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7632"/>
      </w:tblGrid>
      <w:tr w:rsidR="00772EC8" w:rsidRPr="003E78F3" w14:paraId="4A66DC07" w14:textId="77777777" w:rsidTr="003A274B">
        <w:trPr>
          <w:trHeight w:val="1313"/>
        </w:trPr>
        <w:tc>
          <w:tcPr>
            <w:tcW w:w="6858" w:type="dxa"/>
          </w:tcPr>
          <w:p w14:paraId="04B64601" w14:textId="3940B5DE" w:rsidR="00772EC8" w:rsidRPr="003E78F3" w:rsidRDefault="00DE26F7" w:rsidP="009362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Healthcare Domain</w:t>
            </w:r>
            <w:r w:rsidR="00E360AA" w:rsidRPr="00E360AA">
              <w:rPr>
                <w:b/>
                <w:sz w:val="20"/>
                <w:szCs w:val="20"/>
              </w:rPr>
              <w:t xml:space="preserve"> </w:t>
            </w:r>
            <w:r w:rsidR="00772EC8" w:rsidRPr="003E78F3">
              <w:rPr>
                <w:b/>
                <w:sz w:val="20"/>
                <w:szCs w:val="20"/>
              </w:rPr>
              <w:t>Meeting</w:t>
            </w:r>
            <w:r w:rsidR="00772EC8" w:rsidRPr="003E78F3">
              <w:rPr>
                <w:sz w:val="20"/>
                <w:szCs w:val="20"/>
              </w:rPr>
              <w:t>:</w:t>
            </w:r>
            <w:r w:rsidR="004757B0" w:rsidRPr="003E78F3">
              <w:rPr>
                <w:sz w:val="20"/>
                <w:szCs w:val="20"/>
              </w:rPr>
              <w:t xml:space="preserve">  </w:t>
            </w:r>
            <w:r w:rsidR="00772EC8" w:rsidRPr="003E78F3">
              <w:rPr>
                <w:sz w:val="16"/>
                <w:szCs w:val="16"/>
              </w:rPr>
              <w:t xml:space="preserve"> </w:t>
            </w:r>
            <w:r w:rsidR="004757B0" w:rsidRPr="003E78F3">
              <w:rPr>
                <w:sz w:val="20"/>
                <w:szCs w:val="20"/>
              </w:rPr>
              <w:t xml:space="preserve">     </w:t>
            </w:r>
            <w:r w:rsidR="002102CB">
              <w:rPr>
                <w:sz w:val="20"/>
                <w:szCs w:val="20"/>
              </w:rPr>
              <w:t xml:space="preserve"> </w:t>
            </w:r>
          </w:p>
          <w:p w14:paraId="37F7E5F4" w14:textId="0B7A15F9" w:rsidR="00DB09FB" w:rsidRPr="003E78F3" w:rsidRDefault="00722D3F" w:rsidP="00DB09FB">
            <w:pPr>
              <w:spacing w:after="0" w:line="240" w:lineRule="auto"/>
              <w:ind w:lef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</w:t>
            </w:r>
            <w:r w:rsidR="009C1642">
              <w:rPr>
                <w:b/>
                <w:sz w:val="20"/>
                <w:szCs w:val="20"/>
              </w:rPr>
              <w:t>ly 17</w:t>
            </w:r>
            <w:r w:rsidR="001A6A50">
              <w:rPr>
                <w:b/>
                <w:sz w:val="20"/>
                <w:szCs w:val="20"/>
              </w:rPr>
              <w:t xml:space="preserve">, 2020 </w:t>
            </w:r>
            <w:r w:rsidR="00DE26F7">
              <w:rPr>
                <w:b/>
                <w:sz w:val="20"/>
                <w:szCs w:val="20"/>
              </w:rPr>
              <w:t>9 am-10</w:t>
            </w:r>
            <w:proofErr w:type="gramStart"/>
            <w:r w:rsidR="00DE26F7">
              <w:rPr>
                <w:b/>
                <w:sz w:val="20"/>
                <w:szCs w:val="20"/>
              </w:rPr>
              <w:t>:30am</w:t>
            </w:r>
            <w:proofErr w:type="gramEnd"/>
          </w:p>
          <w:p w14:paraId="3B086EBE" w14:textId="2CEB57DB" w:rsidR="00514093" w:rsidRPr="00E27B1E" w:rsidRDefault="00FA59C5" w:rsidP="001A6A50">
            <w:pPr>
              <w:spacing w:after="0" w:line="240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</w:t>
            </w:r>
            <w:proofErr w:type="gramStart"/>
            <w:r>
              <w:rPr>
                <w:sz w:val="20"/>
                <w:szCs w:val="20"/>
              </w:rPr>
              <w:t xml:space="preserve">Zoom </w:t>
            </w:r>
            <w:r w:rsidR="00DB09FB" w:rsidRPr="006D6D69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632" w:type="dxa"/>
          </w:tcPr>
          <w:p w14:paraId="4D8D37B4" w14:textId="6034B130" w:rsidR="006F14F0" w:rsidRDefault="004757B0" w:rsidP="00E360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78F3">
              <w:rPr>
                <w:b/>
                <w:sz w:val="20"/>
                <w:szCs w:val="20"/>
                <w:u w:val="single"/>
              </w:rPr>
              <w:t>Next</w:t>
            </w:r>
            <w:r w:rsidRPr="003E78F3">
              <w:rPr>
                <w:b/>
                <w:sz w:val="20"/>
                <w:szCs w:val="20"/>
              </w:rPr>
              <w:t xml:space="preserve"> </w:t>
            </w:r>
            <w:r w:rsidR="00DE26F7">
              <w:rPr>
                <w:b/>
                <w:sz w:val="20"/>
                <w:szCs w:val="20"/>
              </w:rPr>
              <w:t xml:space="preserve">Healthcare Domain </w:t>
            </w:r>
            <w:r w:rsidRPr="003E78F3">
              <w:rPr>
                <w:b/>
                <w:sz w:val="20"/>
                <w:szCs w:val="20"/>
              </w:rPr>
              <w:t>Meeting:</w:t>
            </w:r>
            <w:r w:rsidR="006F14F0">
              <w:rPr>
                <w:b/>
                <w:sz w:val="20"/>
                <w:szCs w:val="20"/>
              </w:rPr>
              <w:t xml:space="preserve"> </w:t>
            </w:r>
          </w:p>
          <w:p w14:paraId="3D9ED593" w14:textId="29000ACD" w:rsidR="006D6D69" w:rsidRPr="003E78F3" w:rsidRDefault="002804DE" w:rsidP="00A96948">
            <w:pPr>
              <w:spacing w:after="0" w:line="240" w:lineRule="auto"/>
              <w:ind w:lef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August </w:t>
            </w:r>
            <w:r w:rsidR="00E7240B">
              <w:rPr>
                <w:b/>
                <w:sz w:val="20"/>
                <w:szCs w:val="20"/>
              </w:rPr>
              <w:t>21</w:t>
            </w:r>
            <w:r w:rsidR="001A6A50">
              <w:rPr>
                <w:b/>
                <w:sz w:val="20"/>
                <w:szCs w:val="20"/>
              </w:rPr>
              <w:t xml:space="preserve">, 2020 </w:t>
            </w:r>
            <w:r w:rsidR="00DE26F7">
              <w:rPr>
                <w:b/>
                <w:sz w:val="20"/>
                <w:szCs w:val="20"/>
              </w:rPr>
              <w:t>9am-10</w:t>
            </w:r>
            <w:proofErr w:type="gramStart"/>
            <w:r w:rsidR="00DE26F7">
              <w:rPr>
                <w:b/>
                <w:sz w:val="20"/>
                <w:szCs w:val="20"/>
              </w:rPr>
              <w:t>:30am</w:t>
            </w:r>
            <w:proofErr w:type="gramEnd"/>
          </w:p>
          <w:p w14:paraId="1D3D0EA0" w14:textId="23AC2A6F" w:rsidR="00E62691" w:rsidRPr="006D6D69" w:rsidRDefault="00FA59C5" w:rsidP="001A6A50">
            <w:pPr>
              <w:spacing w:after="0" w:line="240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</w:t>
            </w:r>
            <w:proofErr w:type="gramStart"/>
            <w:r>
              <w:rPr>
                <w:sz w:val="20"/>
                <w:szCs w:val="20"/>
              </w:rPr>
              <w:t xml:space="preserve">Zoom </w:t>
            </w:r>
            <w:r w:rsidR="001A6A50" w:rsidRPr="006D6D69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</w:tr>
      <w:tr w:rsidR="00772EC8" w:rsidRPr="003E78F3" w14:paraId="361B7FB6" w14:textId="77777777" w:rsidTr="00CC46B6">
        <w:trPr>
          <w:trHeight w:val="350"/>
        </w:trPr>
        <w:tc>
          <w:tcPr>
            <w:tcW w:w="14490" w:type="dxa"/>
            <w:gridSpan w:val="2"/>
          </w:tcPr>
          <w:p w14:paraId="241F2CC4" w14:textId="0D41D36E" w:rsidR="003F3AB6" w:rsidRDefault="004757B0" w:rsidP="001A6A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78F3">
              <w:rPr>
                <w:b/>
                <w:sz w:val="20"/>
                <w:szCs w:val="20"/>
              </w:rPr>
              <w:t>Attendee</w:t>
            </w:r>
            <w:r w:rsidRPr="00FA0DBC">
              <w:rPr>
                <w:b/>
                <w:sz w:val="20"/>
                <w:szCs w:val="20"/>
              </w:rPr>
              <w:t>s:</w:t>
            </w:r>
            <w:r w:rsidR="00FA4545">
              <w:rPr>
                <w:b/>
                <w:sz w:val="20"/>
                <w:szCs w:val="20"/>
              </w:rPr>
              <w:t xml:space="preserve"> </w:t>
            </w:r>
            <w:r w:rsidR="00F34458">
              <w:rPr>
                <w:b/>
                <w:sz w:val="20"/>
                <w:szCs w:val="20"/>
              </w:rPr>
              <w:t xml:space="preserve">Kathryn Goldberg, </w:t>
            </w:r>
            <w:r w:rsidR="00312604">
              <w:rPr>
                <w:b/>
                <w:sz w:val="20"/>
                <w:szCs w:val="20"/>
              </w:rPr>
              <w:t xml:space="preserve">Amelia Barile-Simon, Heidi Oliver, Suzanne Afflalo, Blanca </w:t>
            </w:r>
            <w:proofErr w:type="spellStart"/>
            <w:r w:rsidR="00312604">
              <w:rPr>
                <w:b/>
                <w:sz w:val="20"/>
                <w:szCs w:val="20"/>
              </w:rPr>
              <w:t>Melendrez</w:t>
            </w:r>
            <w:proofErr w:type="spellEnd"/>
            <w:r w:rsidR="00312604">
              <w:rPr>
                <w:b/>
                <w:sz w:val="20"/>
                <w:szCs w:val="20"/>
              </w:rPr>
              <w:t xml:space="preserve">, Brigitte </w:t>
            </w:r>
            <w:proofErr w:type="spellStart"/>
            <w:r w:rsidR="00312604">
              <w:rPr>
                <w:b/>
                <w:sz w:val="20"/>
                <w:szCs w:val="20"/>
              </w:rPr>
              <w:t>Lamberson</w:t>
            </w:r>
            <w:proofErr w:type="spellEnd"/>
            <w:r w:rsidR="00312604">
              <w:rPr>
                <w:b/>
                <w:sz w:val="20"/>
                <w:szCs w:val="20"/>
              </w:rPr>
              <w:t xml:space="preserve">, Heidi Oliver, Kyleigh </w:t>
            </w:r>
            <w:proofErr w:type="spellStart"/>
            <w:r w:rsidR="00312604">
              <w:rPr>
                <w:b/>
                <w:sz w:val="20"/>
                <w:szCs w:val="20"/>
              </w:rPr>
              <w:t>Kirbach</w:t>
            </w:r>
            <w:proofErr w:type="spellEnd"/>
            <w:r w:rsidR="00312604">
              <w:rPr>
                <w:b/>
                <w:sz w:val="20"/>
                <w:szCs w:val="20"/>
              </w:rPr>
              <w:t xml:space="preserve">, Mariela Martinez, Miranda Westfall, Sandra </w:t>
            </w:r>
            <w:proofErr w:type="spellStart"/>
            <w:r w:rsidR="00312604">
              <w:rPr>
                <w:b/>
                <w:sz w:val="20"/>
                <w:szCs w:val="20"/>
              </w:rPr>
              <w:t>Kooh</w:t>
            </w:r>
            <w:proofErr w:type="spellEnd"/>
            <w:r w:rsidR="0031260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12604">
              <w:rPr>
                <w:b/>
                <w:sz w:val="20"/>
                <w:szCs w:val="20"/>
              </w:rPr>
              <w:t>Shaila</w:t>
            </w:r>
            <w:proofErr w:type="spellEnd"/>
            <w:r w:rsidR="003126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2604">
              <w:rPr>
                <w:b/>
                <w:sz w:val="20"/>
                <w:szCs w:val="20"/>
              </w:rPr>
              <w:t>Serpas</w:t>
            </w:r>
            <w:proofErr w:type="spellEnd"/>
            <w:r w:rsidR="00312604">
              <w:rPr>
                <w:b/>
                <w:sz w:val="20"/>
                <w:szCs w:val="20"/>
              </w:rPr>
              <w:t>, Spencer Stein, Julie Castaneda, Mary Beth Moran, Carissa Hwu</w:t>
            </w:r>
          </w:p>
          <w:p w14:paraId="7E7DAB24" w14:textId="16359CE8" w:rsidR="00993BAF" w:rsidRPr="003E78F3" w:rsidRDefault="00993BAF" w:rsidP="003A274B">
            <w:pPr>
              <w:spacing w:after="0" w:line="240" w:lineRule="auto"/>
              <w:rPr>
                <w:sz w:val="20"/>
                <w:szCs w:val="20"/>
              </w:rPr>
            </w:pPr>
            <w:r w:rsidRPr="003E78F3">
              <w:rPr>
                <w:b/>
                <w:sz w:val="20"/>
                <w:szCs w:val="20"/>
              </w:rPr>
              <w:t>Recorder</w:t>
            </w:r>
            <w:r w:rsidR="00961C96" w:rsidRPr="003E78F3">
              <w:rPr>
                <w:sz w:val="20"/>
                <w:szCs w:val="20"/>
              </w:rPr>
              <w:t xml:space="preserve">: </w:t>
            </w:r>
            <w:r w:rsidR="003A274B">
              <w:rPr>
                <w:sz w:val="20"/>
                <w:szCs w:val="20"/>
              </w:rPr>
              <w:t>Carissa Hwu</w:t>
            </w:r>
          </w:p>
        </w:tc>
      </w:tr>
    </w:tbl>
    <w:p w14:paraId="57FF37DE" w14:textId="77777777" w:rsidR="00961E95" w:rsidRPr="00502AF9" w:rsidRDefault="00961E95" w:rsidP="009362CD">
      <w:pPr>
        <w:spacing w:line="240" w:lineRule="auto"/>
        <w:rPr>
          <w:sz w:val="2"/>
          <w:szCs w:val="2"/>
        </w:rPr>
      </w:pPr>
    </w:p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9180"/>
        <w:gridCol w:w="2723"/>
      </w:tblGrid>
      <w:tr w:rsidR="00993BAF" w:rsidRPr="003E78F3" w14:paraId="27D0E8FA" w14:textId="77777777" w:rsidTr="003D700C">
        <w:trPr>
          <w:trHeight w:val="404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50F15D0" w14:textId="77777777" w:rsidR="00993BAF" w:rsidRPr="00BE29F8" w:rsidRDefault="00993BAF" w:rsidP="009362C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29F8">
              <w:rPr>
                <w:rFonts w:asciiTheme="minorHAnsi" w:hAnsiTheme="minorHAnsi"/>
                <w:b/>
              </w:rPr>
              <w:t>Topic/Issue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EC4C86B" w14:textId="77777777" w:rsidR="00993BAF" w:rsidRPr="00BE29F8" w:rsidRDefault="00993BAF" w:rsidP="009362C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29F8">
              <w:rPr>
                <w:rFonts w:asciiTheme="minorHAnsi" w:hAnsiTheme="minorHAnsi"/>
                <w:b/>
              </w:rPr>
              <w:t>Discussion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E499474" w14:textId="77777777" w:rsidR="00993BAF" w:rsidRPr="00BE29F8" w:rsidRDefault="00993BAF" w:rsidP="009362C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29F8">
              <w:rPr>
                <w:rFonts w:asciiTheme="minorHAnsi" w:hAnsiTheme="minorHAnsi"/>
                <w:b/>
              </w:rPr>
              <w:t>Action</w:t>
            </w:r>
          </w:p>
        </w:tc>
      </w:tr>
      <w:tr w:rsidR="009275E4" w:rsidRPr="003E78F3" w14:paraId="4AF10155" w14:textId="77777777" w:rsidTr="00E86F96">
        <w:trPr>
          <w:trHeight w:val="123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4869990" w14:textId="10D5ED57" w:rsidR="009275E4" w:rsidRPr="00BE29F8" w:rsidRDefault="009275E4" w:rsidP="009362C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29F8">
              <w:rPr>
                <w:rFonts w:asciiTheme="minorHAnsi" w:hAnsiTheme="minorHAnsi"/>
                <w:b/>
              </w:rPr>
              <w:t>Welcome/Introductions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FFBBFBE" w14:textId="77777777" w:rsidR="00AD33CD" w:rsidRDefault="00DE26F7" w:rsidP="00F828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Beth led introductions.</w:t>
            </w:r>
          </w:p>
          <w:p w14:paraId="68C30618" w14:textId="77777777" w:rsidR="00312604" w:rsidRDefault="00312604" w:rsidP="00F828B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BCD39B4" w14:textId="6402214F" w:rsidR="00312604" w:rsidRDefault="00312604" w:rsidP="00F828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Afflalo is the new Healthcare Domain Co-Chair</w:t>
            </w:r>
            <w:r w:rsidR="00E60040">
              <w:rPr>
                <w:rFonts w:asciiTheme="minorHAnsi" w:hAnsiTheme="minorHAnsi"/>
              </w:rPr>
              <w:t xml:space="preserve">. We are so lucky to have her on board with COI. </w:t>
            </w:r>
          </w:p>
          <w:p w14:paraId="35CA9825" w14:textId="0F1D37DB" w:rsidR="00EF449F" w:rsidRDefault="00E60040" w:rsidP="003126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 was b</w:t>
            </w:r>
            <w:r w:rsidR="00EF449F">
              <w:rPr>
                <w:rFonts w:asciiTheme="minorHAnsi" w:hAnsiTheme="minorHAnsi"/>
              </w:rPr>
              <w:t xml:space="preserve">orn in Kingston, Jamaica </w:t>
            </w:r>
          </w:p>
          <w:p w14:paraId="5A0FCB3C" w14:textId="5C5EA41B" w:rsidR="00312604" w:rsidRDefault="00312604" w:rsidP="003126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She is a family physician and worked at Kaiser Permanente for over 20 years. </w:t>
            </w:r>
          </w:p>
          <w:p w14:paraId="18E39C57" w14:textId="4AA660AF" w:rsidR="00312604" w:rsidRDefault="00EF449F" w:rsidP="003126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 s</w:t>
            </w:r>
            <w:r w:rsidR="00312604">
              <w:rPr>
                <w:rFonts w:asciiTheme="minorHAnsi" w:hAnsiTheme="minorHAnsi"/>
              </w:rPr>
              <w:t>erved as chief of the family medicine department</w:t>
            </w:r>
            <w:r>
              <w:rPr>
                <w:rFonts w:asciiTheme="minorHAnsi" w:hAnsiTheme="minorHAnsi"/>
              </w:rPr>
              <w:t xml:space="preserve"> for 6 years. </w:t>
            </w:r>
          </w:p>
          <w:p w14:paraId="71E5C41A" w14:textId="6BD7FE5A" w:rsidR="00EF449F" w:rsidRPr="00EF449F" w:rsidRDefault="00EF449F" w:rsidP="00EF449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She </w:t>
            </w:r>
            <w:r w:rsidRPr="00EF449F">
              <w:rPr>
                <w:rFonts w:asciiTheme="minorHAnsi" w:hAnsiTheme="minorHAnsi"/>
              </w:rPr>
              <w:t>held the SCPMG Professional Staff President position for 3 years</w:t>
            </w:r>
            <w:r>
              <w:rPr>
                <w:rFonts w:asciiTheme="minorHAnsi" w:hAnsiTheme="minorHAnsi"/>
              </w:rPr>
              <w:t>.</w:t>
            </w:r>
          </w:p>
          <w:p w14:paraId="371613D1" w14:textId="69E5927E" w:rsidR="00EF449F" w:rsidRPr="00EF449F" w:rsidRDefault="00EF449F" w:rsidP="00EF449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She </w:t>
            </w:r>
            <w:r w:rsidRPr="00EF449F">
              <w:rPr>
                <w:rFonts w:asciiTheme="minorHAnsi" w:hAnsiTheme="minorHAnsi"/>
              </w:rPr>
              <w:t>taught many medical students and residents as an Associate Faculty of UCSD Medical School since 1994</w:t>
            </w:r>
            <w:r>
              <w:rPr>
                <w:rFonts w:asciiTheme="minorHAnsi" w:hAnsiTheme="minorHAnsi"/>
              </w:rPr>
              <w:t>.</w:t>
            </w:r>
          </w:p>
          <w:p w14:paraId="6398BF8A" w14:textId="680EB409" w:rsidR="00312604" w:rsidRDefault="00E60040" w:rsidP="003126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 c</w:t>
            </w:r>
            <w:r w:rsidR="00987FB0">
              <w:rPr>
                <w:rFonts w:asciiTheme="minorHAnsi" w:hAnsiTheme="minorHAnsi"/>
              </w:rPr>
              <w:t xml:space="preserve">urrently serves as </w:t>
            </w:r>
            <w:r w:rsidR="00EF449F">
              <w:rPr>
                <w:rFonts w:asciiTheme="minorHAnsi" w:hAnsiTheme="minorHAnsi"/>
              </w:rPr>
              <w:t xml:space="preserve">Medical Director for Alliance Health Clinic </w:t>
            </w:r>
          </w:p>
          <w:p w14:paraId="679A6727" w14:textId="0B2E6F39" w:rsidR="00EF449F" w:rsidRDefault="00E60040" w:rsidP="00EF449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 c</w:t>
            </w:r>
            <w:r w:rsidR="00EF449F">
              <w:rPr>
                <w:rFonts w:asciiTheme="minorHAnsi" w:hAnsiTheme="minorHAnsi"/>
              </w:rPr>
              <w:t xml:space="preserve">urrently serves on numerous boards including the County of San Diego’s </w:t>
            </w:r>
            <w:r w:rsidR="00EF449F" w:rsidRPr="00EF449F">
              <w:rPr>
                <w:rFonts w:asciiTheme="minorHAnsi" w:hAnsiTheme="minorHAnsi"/>
              </w:rPr>
              <w:t>Health Services Advisory Board (Vice-chair), the UCSD Chancellor’s Community Advisory Board, the Multicultural Health Foundation Board, Scripps Hub Academic Research Core Advisory Board, San Diego Black Nurses Association Advisory Board and the COVID-19 Equity Task Force.</w:t>
            </w:r>
          </w:p>
          <w:p w14:paraId="14DF0B56" w14:textId="0F6D9C6D" w:rsidR="00EF449F" w:rsidRDefault="00E60040" w:rsidP="00EF44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 spends her free time le</w:t>
            </w:r>
            <w:r w:rsidR="00EF449F">
              <w:rPr>
                <w:rFonts w:asciiTheme="minorHAnsi" w:hAnsiTheme="minorHAnsi"/>
              </w:rPr>
              <w:t>ctur</w:t>
            </w:r>
            <w:r>
              <w:rPr>
                <w:rFonts w:asciiTheme="minorHAnsi" w:hAnsiTheme="minorHAnsi"/>
              </w:rPr>
              <w:t xml:space="preserve">ing </w:t>
            </w:r>
            <w:r w:rsidR="00EF449F">
              <w:rPr>
                <w:rFonts w:asciiTheme="minorHAnsi" w:hAnsiTheme="minorHAnsi"/>
              </w:rPr>
              <w:t xml:space="preserve">on breast cancer, diabetes, </w:t>
            </w:r>
            <w:r>
              <w:rPr>
                <w:rFonts w:asciiTheme="minorHAnsi" w:hAnsiTheme="minorHAnsi"/>
              </w:rPr>
              <w:t xml:space="preserve">high blood pressure, heart disease, </w:t>
            </w:r>
            <w:r w:rsidR="00EF449F">
              <w:rPr>
                <w:rFonts w:asciiTheme="minorHAnsi" w:hAnsiTheme="minorHAnsi"/>
              </w:rPr>
              <w:t xml:space="preserve">and other health conditions. </w:t>
            </w:r>
          </w:p>
          <w:p w14:paraId="4BC2B171" w14:textId="587FC26F" w:rsidR="00EF449F" w:rsidRDefault="00E60040" w:rsidP="00EF44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 has o</w:t>
            </w:r>
            <w:r w:rsidR="00EF449F">
              <w:rPr>
                <w:rFonts w:asciiTheme="minorHAnsi" w:hAnsiTheme="minorHAnsi"/>
              </w:rPr>
              <w:t>rganized several health fairs and conducted health screenings at places of community gathering</w:t>
            </w:r>
            <w:r>
              <w:rPr>
                <w:rFonts w:asciiTheme="minorHAnsi" w:hAnsiTheme="minorHAnsi"/>
              </w:rPr>
              <w:t xml:space="preserve"> like barbershops, churches, and community events. </w:t>
            </w:r>
          </w:p>
          <w:p w14:paraId="7BAD2804" w14:textId="77777777" w:rsidR="00E60040" w:rsidRPr="00E60040" w:rsidRDefault="00E60040" w:rsidP="00E600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E60040">
              <w:rPr>
                <w:rFonts w:asciiTheme="minorHAnsi" w:hAnsiTheme="minorHAnsi"/>
              </w:rPr>
              <w:t>She is very passionate about working specifically with minority and underserved communities, educating, encouraging and empowering people to obtain the best health possible.</w:t>
            </w:r>
          </w:p>
          <w:p w14:paraId="79D4CE54" w14:textId="77777777" w:rsidR="00E60040" w:rsidRPr="00E60040" w:rsidRDefault="00E60040" w:rsidP="00E600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2014, she designed and implemented “A Healthier Me”. This lifestyle change and health-improvement program developed to decrease morbidity and mortality of African-Americans and other minorities with various cardiovascular risks. Program provides </w:t>
            </w:r>
            <w:r w:rsidRPr="00E60040">
              <w:rPr>
                <w:rFonts w:asciiTheme="minorHAnsi" w:hAnsiTheme="minorHAnsi"/>
              </w:rPr>
              <w:t xml:space="preserve">health education, </w:t>
            </w:r>
            <w:r w:rsidRPr="00E60040">
              <w:rPr>
                <w:rFonts w:asciiTheme="minorHAnsi" w:hAnsiTheme="minorHAnsi"/>
              </w:rPr>
              <w:lastRenderedPageBreak/>
              <w:t xml:space="preserve">addresses healthy eating, regular exercise, </w:t>
            </w:r>
            <w:proofErr w:type="gramStart"/>
            <w:r w:rsidRPr="00E60040">
              <w:rPr>
                <w:rFonts w:asciiTheme="minorHAnsi" w:hAnsiTheme="minorHAnsi"/>
              </w:rPr>
              <w:t>weight</w:t>
            </w:r>
            <w:proofErr w:type="gramEnd"/>
            <w:r w:rsidRPr="00E60040">
              <w:rPr>
                <w:rFonts w:asciiTheme="minorHAnsi" w:hAnsiTheme="minorHAnsi"/>
              </w:rPr>
              <w:t xml:space="preserve"> loss, blood pressure and diabetes control to improve the overall health of minority communities.</w:t>
            </w:r>
          </w:p>
          <w:p w14:paraId="0ABDDB85" w14:textId="4719DE54" w:rsidR="00EF449F" w:rsidRPr="00E60040" w:rsidRDefault="00E60040" w:rsidP="00E600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2017, she also co-organized a monthly </w:t>
            </w:r>
            <w:r w:rsidRPr="00E60040">
              <w:rPr>
                <w:rFonts w:asciiTheme="minorHAnsi" w:hAnsiTheme="minorHAnsi"/>
              </w:rPr>
              <w:t>community health and resource event that brings several organizations together to collaboratively serve the Southeastern San Diego community</w:t>
            </w:r>
            <w:r>
              <w:rPr>
                <w:rFonts w:asciiTheme="minorHAnsi" w:hAnsiTheme="minorHAnsi"/>
              </w:rPr>
              <w:t xml:space="preserve"> by providing </w:t>
            </w:r>
            <w:r w:rsidRPr="00E60040">
              <w:rPr>
                <w:rFonts w:asciiTheme="minorHAnsi" w:hAnsiTheme="minorHAnsi"/>
              </w:rPr>
              <w:t>free health services, numerous resources and fresh produce to over 400 people each month.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9B2541" w14:textId="77777777" w:rsidR="009275E4" w:rsidRPr="003D700C" w:rsidRDefault="009275E4" w:rsidP="003D700C">
            <w:pPr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1A6A50" w:rsidRPr="00940D6A" w14:paraId="665E1ADE" w14:textId="77777777" w:rsidTr="003D700C">
        <w:trPr>
          <w:trHeight w:val="2445"/>
        </w:trPr>
        <w:tc>
          <w:tcPr>
            <w:tcW w:w="2587" w:type="dxa"/>
            <w:tcBorders>
              <w:top w:val="double" w:sz="4" w:space="0" w:color="auto"/>
              <w:bottom w:val="double" w:sz="4" w:space="0" w:color="auto"/>
            </w:tcBorders>
          </w:tcPr>
          <w:p w14:paraId="1DACDF3B" w14:textId="37B6548E" w:rsidR="0039280B" w:rsidRPr="00940D6A" w:rsidRDefault="009C1642" w:rsidP="00312604">
            <w:pPr>
              <w:pStyle w:val="ListParagraph"/>
              <w:spacing w:after="0" w:line="240" w:lineRule="auto"/>
              <w:ind w:left="4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Lifestyle Medicine Research Project Update</w:t>
            </w:r>
          </w:p>
        </w:tc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</w:tcPr>
          <w:p w14:paraId="4995AB3A" w14:textId="0DD6A5DE" w:rsidR="005D438F" w:rsidRDefault="005D438F" w:rsidP="006C645C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49BB87DB" w14:textId="77777777" w:rsidR="00FA6C80" w:rsidRDefault="00FA6C80" w:rsidP="00FA6C80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="009C1642">
              <w:rPr>
                <w:rFonts w:eastAsia="Times New Roman"/>
                <w:bCs/>
              </w:rPr>
              <w:t xml:space="preserve">Kyleigh </w:t>
            </w:r>
            <w:proofErr w:type="spellStart"/>
            <w:r w:rsidR="009C1642">
              <w:rPr>
                <w:rFonts w:eastAsia="Times New Roman"/>
                <w:bCs/>
              </w:rPr>
              <w:t>Kirbach</w:t>
            </w:r>
            <w:proofErr w:type="spellEnd"/>
            <w:r w:rsidR="009C1642">
              <w:rPr>
                <w:rFonts w:eastAsia="Times New Roman"/>
                <w:bCs/>
              </w:rPr>
              <w:t>, Assessing the Landscape of Lifestyle Medicine Resources</w:t>
            </w:r>
          </w:p>
          <w:p w14:paraId="75E9B610" w14:textId="20513503" w:rsidR="009C1642" w:rsidRDefault="009C1642" w:rsidP="009C16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COI has been a partner for </w:t>
            </w:r>
            <w:r w:rsidR="00E7240B">
              <w:rPr>
                <w:rFonts w:eastAsia="Times New Roman"/>
                <w:bCs/>
              </w:rPr>
              <w:t>her</w:t>
            </w:r>
            <w:r>
              <w:rPr>
                <w:rFonts w:eastAsia="Times New Roman"/>
                <w:bCs/>
              </w:rPr>
              <w:t xml:space="preserve"> project</w:t>
            </w:r>
          </w:p>
          <w:p w14:paraId="5B7E37BB" w14:textId="77777777" w:rsidR="009C1642" w:rsidRDefault="009C1642" w:rsidP="009C1642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61B20C5A" w14:textId="77777777" w:rsidR="009C1642" w:rsidRDefault="009C1642" w:rsidP="009C1642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Background</w:t>
            </w:r>
          </w:p>
          <w:p w14:paraId="334AE9CE" w14:textId="77777777" w:rsidR="009C1642" w:rsidRDefault="009C1642" w:rsidP="009C16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From St. Louis Missouri. Was working on nutrition intervention there. </w:t>
            </w:r>
          </w:p>
          <w:p w14:paraId="7DD5875C" w14:textId="5B93FE98" w:rsidR="009C1642" w:rsidRDefault="009C1642" w:rsidP="009C16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Wanted to offer more comprehensive care and is now going to </w:t>
            </w:r>
            <w:r w:rsidR="00E7240B">
              <w:rPr>
                <w:rFonts w:eastAsia="Times New Roman"/>
                <w:bCs/>
              </w:rPr>
              <w:t>m</w:t>
            </w:r>
            <w:r>
              <w:rPr>
                <w:rFonts w:eastAsia="Times New Roman"/>
                <w:bCs/>
              </w:rPr>
              <w:t xml:space="preserve">edical </w:t>
            </w:r>
            <w:r w:rsidR="00E7240B">
              <w:rPr>
                <w:rFonts w:eastAsia="Times New Roman"/>
                <w:bCs/>
              </w:rPr>
              <w:t>sc</w:t>
            </w:r>
            <w:r>
              <w:rPr>
                <w:rFonts w:eastAsia="Times New Roman"/>
                <w:bCs/>
              </w:rPr>
              <w:t>hool</w:t>
            </w:r>
          </w:p>
          <w:p w14:paraId="1C31CC86" w14:textId="77777777" w:rsidR="009C1642" w:rsidRDefault="009C1642" w:rsidP="009C1642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4603479F" w14:textId="77777777" w:rsidR="009C1642" w:rsidRDefault="009C1642" w:rsidP="009C1642">
            <w:pPr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Lifestlye</w:t>
            </w:r>
            <w:proofErr w:type="spellEnd"/>
            <w:r>
              <w:rPr>
                <w:rFonts w:eastAsia="Times New Roman"/>
                <w:bCs/>
              </w:rPr>
              <w:t xml:space="preserve"> Medicine</w:t>
            </w:r>
          </w:p>
          <w:p w14:paraId="0D6667CA" w14:textId="666B7474" w:rsidR="009C1642" w:rsidRDefault="009C1642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6 primary pillars: healthful eating, increase physical activity, manage stress, avoid risky substances, improve sleep, form and maintain relationships </w:t>
            </w:r>
          </w:p>
          <w:p w14:paraId="435F611B" w14:textId="6FCC29EB" w:rsidR="00E7240B" w:rsidRDefault="00E7240B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Improve overall health and well-being</w:t>
            </w:r>
          </w:p>
          <w:p w14:paraId="0671032D" w14:textId="7A88A662" w:rsidR="00E7240B" w:rsidRDefault="00E7240B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Reduce the risk of developing type 2 diabetes, heart disease, cancer, or other life-threatening conditions</w:t>
            </w:r>
          </w:p>
          <w:p w14:paraId="676400A6" w14:textId="6EFC9853" w:rsidR="00E7240B" w:rsidRDefault="00E7240B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Reduce medication burden</w:t>
            </w:r>
          </w:p>
          <w:p w14:paraId="107AE8B5" w14:textId="77777777" w:rsidR="009C1642" w:rsidRDefault="009C1642" w:rsidP="009C1642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0A8CF5A2" w14:textId="77777777" w:rsidR="009C1642" w:rsidRDefault="009C1642" w:rsidP="009C1642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Project Aims</w:t>
            </w:r>
          </w:p>
          <w:p w14:paraId="266F672C" w14:textId="2DD9E856" w:rsidR="009C1642" w:rsidRDefault="009C1642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Assess presence of and access to lifestyle medicine resources for children in medically underserved communities </w:t>
            </w:r>
            <w:r w:rsidR="00E7240B">
              <w:rPr>
                <w:rFonts w:eastAsia="Times New Roman"/>
                <w:bCs/>
              </w:rPr>
              <w:t xml:space="preserve">of San Diego County </w:t>
            </w:r>
          </w:p>
          <w:p w14:paraId="41080DE0" w14:textId="37F07284" w:rsidR="00E7240B" w:rsidRDefault="00E7240B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Propose and implement strategies to improve access to LM resources </w:t>
            </w:r>
          </w:p>
          <w:p w14:paraId="1E65F205" w14:textId="3CA949BC" w:rsidR="000A202B" w:rsidRDefault="000A202B" w:rsidP="000A202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Supporting and building clinical-community linkages</w:t>
            </w:r>
          </w:p>
          <w:p w14:paraId="457E940D" w14:textId="03BB2139" w:rsidR="000A202B" w:rsidRDefault="000A202B" w:rsidP="000A202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Leveraging the COVID-inspired virtual format for certain services to enhance access to resources from neighboring communities that would otherwise be inaccessible</w:t>
            </w:r>
          </w:p>
          <w:p w14:paraId="1EF37675" w14:textId="77777777" w:rsidR="009C1642" w:rsidRDefault="009C1642" w:rsidP="009C1642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Project Design</w:t>
            </w:r>
          </w:p>
          <w:p w14:paraId="527AB97E" w14:textId="77777777" w:rsidR="009C1642" w:rsidRDefault="009C1642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Living and organic model</w:t>
            </w:r>
          </w:p>
          <w:p w14:paraId="4F5BF11A" w14:textId="24550CC0" w:rsidR="009C1642" w:rsidRDefault="009C1642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Exploration</w:t>
            </w:r>
            <w:r w:rsidR="00A224DA">
              <w:rPr>
                <w:rFonts w:eastAsia="Times New Roman"/>
                <w:bCs/>
              </w:rPr>
              <w:t xml:space="preserve"> Phase</w:t>
            </w:r>
          </w:p>
          <w:p w14:paraId="5650C961" w14:textId="212B97A0" w:rsidR="000A202B" w:rsidRDefault="000A202B" w:rsidP="009C164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Define target communities as cities with highest need index scores </w:t>
            </w:r>
          </w:p>
          <w:p w14:paraId="20648B73" w14:textId="267C2889" w:rsidR="000A202B" w:rsidRDefault="000A202B" w:rsidP="000A202B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Zip codes and score provided by 2015 County Data</w:t>
            </w:r>
          </w:p>
          <w:p w14:paraId="7CBDFF41" w14:textId="22313F29" w:rsidR="009C1642" w:rsidRDefault="009C1642" w:rsidP="009C164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Collect community data and resource mapping</w:t>
            </w:r>
          </w:p>
          <w:p w14:paraId="59BDE58B" w14:textId="66E69BF9" w:rsidR="009C1642" w:rsidRDefault="009C1642" w:rsidP="009C164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Describe the community</w:t>
            </w:r>
          </w:p>
          <w:p w14:paraId="37FA92EC" w14:textId="008AE80E" w:rsidR="009C1642" w:rsidRDefault="009C1642" w:rsidP="009C1642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Social assessment</w:t>
            </w:r>
          </w:p>
          <w:p w14:paraId="6BF51E73" w14:textId="0C7F4C79" w:rsidR="009C1642" w:rsidRDefault="009C1642" w:rsidP="009C1642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Key informant interviews</w:t>
            </w:r>
          </w:p>
          <w:p w14:paraId="0AA57D6D" w14:textId="1F1A2EAA" w:rsidR="009C1642" w:rsidRDefault="009C1642" w:rsidP="009C1642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Surveys to community stakeholders, clinicians, and community members</w:t>
            </w:r>
          </w:p>
          <w:p w14:paraId="45807B68" w14:textId="583E2C2D" w:rsidR="009C1642" w:rsidRPr="00A224DA" w:rsidRDefault="009C1642" w:rsidP="00A224DA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Focus groups </w:t>
            </w:r>
          </w:p>
          <w:p w14:paraId="49D416B2" w14:textId="6431A066" w:rsidR="009C1642" w:rsidRDefault="009C1642" w:rsidP="009C1642">
            <w:pPr>
              <w:pStyle w:val="ListParagraph"/>
              <w:numPr>
                <w:ilvl w:val="4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Welcoming feedback on format</w:t>
            </w:r>
          </w:p>
          <w:p w14:paraId="5EE35207" w14:textId="16A8D67E" w:rsidR="00A224DA" w:rsidRDefault="00A224DA" w:rsidP="00A224DA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Epidemiological assessment</w:t>
            </w:r>
          </w:p>
          <w:p w14:paraId="6639502D" w14:textId="38B0C00E" w:rsidR="00A224DA" w:rsidRDefault="00A224DA" w:rsidP="00A224DA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Organize nationwide, state, county, and local data</w:t>
            </w:r>
          </w:p>
          <w:p w14:paraId="6FC4B94B" w14:textId="36038574" w:rsidR="00A224DA" w:rsidRDefault="00A224DA" w:rsidP="00A224DA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Ecological assessment</w:t>
            </w:r>
          </w:p>
          <w:p w14:paraId="4023820A" w14:textId="656EF925" w:rsidR="00A224DA" w:rsidRDefault="00A224DA" w:rsidP="00A224DA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Map LM resources available to children by zip code in partnership with</w:t>
            </w:r>
            <w:r w:rsidR="000A202B">
              <w:rPr>
                <w:rFonts w:eastAsia="Times New Roman"/>
                <w:bCs/>
              </w:rPr>
              <w:t xml:space="preserve"> 2-1-1</w:t>
            </w:r>
            <w:r>
              <w:rPr>
                <w:rFonts w:eastAsia="Times New Roman"/>
                <w:bCs/>
              </w:rPr>
              <w:t xml:space="preserve"> </w:t>
            </w:r>
            <w:r w:rsidR="000A202B">
              <w:rPr>
                <w:rFonts w:eastAsia="Times New Roman"/>
                <w:bCs/>
              </w:rPr>
              <w:t xml:space="preserve">and their CIE </w:t>
            </w:r>
            <w:r>
              <w:rPr>
                <w:rFonts w:eastAsia="Times New Roman"/>
                <w:bCs/>
              </w:rPr>
              <w:t>team</w:t>
            </w:r>
          </w:p>
          <w:p w14:paraId="08E3BA55" w14:textId="6F8CAB7E" w:rsidR="00A224DA" w:rsidRPr="00A224DA" w:rsidRDefault="00A224DA" w:rsidP="00A224DA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Identify predisposing, enabling, and reinforcing factors</w:t>
            </w:r>
          </w:p>
          <w:p w14:paraId="0C166EE4" w14:textId="77777777" w:rsidR="009C1642" w:rsidRDefault="009C1642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Preparation and Planning Phase</w:t>
            </w:r>
          </w:p>
          <w:p w14:paraId="08F54AB4" w14:textId="77777777" w:rsidR="009C1642" w:rsidRDefault="009C1642" w:rsidP="009C164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How are we going to address areas of focus uncovered during exploration phase</w:t>
            </w:r>
          </w:p>
          <w:p w14:paraId="5A52988F" w14:textId="66517D25" w:rsidR="009C1642" w:rsidRDefault="009C1642" w:rsidP="009C164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Work with 2</w:t>
            </w:r>
            <w:r w:rsidR="00A224DA">
              <w:rPr>
                <w:rFonts w:eastAsia="Times New Roman"/>
                <w:bCs/>
              </w:rPr>
              <w:t>-</w:t>
            </w:r>
            <w:r>
              <w:rPr>
                <w:rFonts w:eastAsia="Times New Roman"/>
                <w:bCs/>
              </w:rPr>
              <w:t>1</w:t>
            </w:r>
            <w:r w:rsidR="00A224DA">
              <w:rPr>
                <w:rFonts w:eastAsia="Times New Roman"/>
                <w:bCs/>
              </w:rPr>
              <w:t>-</w:t>
            </w:r>
            <w:r>
              <w:rPr>
                <w:rFonts w:eastAsia="Times New Roman"/>
                <w:bCs/>
              </w:rPr>
              <w:t>1, ACH, NHA, and other community partners to determine best course of action</w:t>
            </w:r>
          </w:p>
          <w:p w14:paraId="51A82E58" w14:textId="03E84B31" w:rsidR="009C1642" w:rsidRDefault="009C1642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Implementation</w:t>
            </w:r>
            <w:r w:rsidR="00A224DA">
              <w:rPr>
                <w:rFonts w:eastAsia="Times New Roman"/>
                <w:bCs/>
              </w:rPr>
              <w:t xml:space="preserve"> Phase</w:t>
            </w:r>
          </w:p>
          <w:p w14:paraId="4112B9D2" w14:textId="3CF628E7" w:rsidR="009C1642" w:rsidRDefault="009C1642" w:rsidP="009C164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Support communities to implement define</w:t>
            </w:r>
            <w:r w:rsidR="000A202B">
              <w:rPr>
                <w:rFonts w:eastAsia="Times New Roman"/>
                <w:bCs/>
              </w:rPr>
              <w:t>d</w:t>
            </w:r>
            <w:r>
              <w:rPr>
                <w:rFonts w:eastAsia="Times New Roman"/>
                <w:bCs/>
              </w:rPr>
              <w:t xml:space="preserve"> strategies</w:t>
            </w:r>
          </w:p>
          <w:p w14:paraId="1EE5965E" w14:textId="4A8BEB4D" w:rsidR="009C1642" w:rsidRDefault="009C1642" w:rsidP="009C1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Maintenance/Sust</w:t>
            </w:r>
            <w:r w:rsidR="00A224DA">
              <w:rPr>
                <w:rFonts w:eastAsia="Times New Roman"/>
                <w:bCs/>
              </w:rPr>
              <w:t xml:space="preserve">ainability Phase </w:t>
            </w:r>
          </w:p>
          <w:p w14:paraId="74CECA74" w14:textId="38FB77D7" w:rsidR="000A202B" w:rsidRDefault="000A202B" w:rsidP="000A202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Continued evaluation and evolution </w:t>
            </w:r>
          </w:p>
          <w:p w14:paraId="3186752E" w14:textId="042BDBD3" w:rsidR="009C1642" w:rsidRDefault="009C1642" w:rsidP="009C1642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219CEF24" w14:textId="77777777" w:rsidR="000A202B" w:rsidRDefault="000A202B" w:rsidP="009C1642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35F0D00E" w14:textId="77777777" w:rsidR="00A224DA" w:rsidRDefault="00A224DA" w:rsidP="009C1642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Funding</w:t>
            </w:r>
          </w:p>
          <w:p w14:paraId="4A2D384A" w14:textId="095838AE" w:rsidR="00A224DA" w:rsidRDefault="00A224DA" w:rsidP="00A224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Applying for grant to support Planning, Implementation, and </w:t>
            </w:r>
            <w:r w:rsidR="000A202B">
              <w:rPr>
                <w:rFonts w:eastAsia="Times New Roman"/>
                <w:bCs/>
              </w:rPr>
              <w:t>M</w:t>
            </w:r>
            <w:r>
              <w:rPr>
                <w:rFonts w:eastAsia="Times New Roman"/>
                <w:bCs/>
              </w:rPr>
              <w:t xml:space="preserve">aintenance/Sustainability Phases </w:t>
            </w:r>
          </w:p>
          <w:p w14:paraId="1ECC3BBC" w14:textId="77777777" w:rsidR="00A224DA" w:rsidRDefault="00A224DA" w:rsidP="00A224DA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6B3EAEBD" w14:textId="73370FFF" w:rsidR="00A224DA" w:rsidRDefault="00A224DA" w:rsidP="00A224DA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Feedback from domain members</w:t>
            </w:r>
            <w:r w:rsidR="000A202B">
              <w:rPr>
                <w:rFonts w:eastAsia="Times New Roman"/>
                <w:bCs/>
              </w:rPr>
              <w:t>:</w:t>
            </w:r>
          </w:p>
          <w:p w14:paraId="585CD334" w14:textId="7A65998B" w:rsidR="00A224DA" w:rsidRDefault="000A202B" w:rsidP="00A224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Consider d</w:t>
            </w:r>
            <w:r w:rsidR="00A224DA">
              <w:rPr>
                <w:rFonts w:eastAsia="Times New Roman"/>
                <w:bCs/>
              </w:rPr>
              <w:t>evelop</w:t>
            </w:r>
            <w:r>
              <w:rPr>
                <w:rFonts w:eastAsia="Times New Roman"/>
                <w:bCs/>
              </w:rPr>
              <w:t>ing</w:t>
            </w:r>
            <w:r w:rsidR="00A224DA">
              <w:rPr>
                <w:rFonts w:eastAsia="Times New Roman"/>
                <w:bCs/>
              </w:rPr>
              <w:t xml:space="preserve"> feedback mechanism to let community members know that you appreciate their input and </w:t>
            </w:r>
            <w:r>
              <w:rPr>
                <w:rFonts w:eastAsia="Times New Roman"/>
                <w:bCs/>
              </w:rPr>
              <w:t xml:space="preserve">to update them on </w:t>
            </w:r>
            <w:r w:rsidR="00A224DA">
              <w:rPr>
                <w:rFonts w:eastAsia="Times New Roman"/>
                <w:bCs/>
              </w:rPr>
              <w:t xml:space="preserve">where you are in your project </w:t>
            </w:r>
          </w:p>
          <w:p w14:paraId="0C517837" w14:textId="77777777" w:rsidR="00A224DA" w:rsidRDefault="00A224DA" w:rsidP="00A224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Connect with Mid-City CAN, City Heights Corporation </w:t>
            </w:r>
          </w:p>
          <w:p w14:paraId="15D04AB3" w14:textId="3C3EC16F" w:rsidR="00A224DA" w:rsidRDefault="00A224DA" w:rsidP="00A224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Translation from 1 zip code to another is very tricky because there are significant cultural differences from one </w:t>
            </w:r>
            <w:proofErr w:type="gramStart"/>
            <w:r>
              <w:rPr>
                <w:rFonts w:eastAsia="Times New Roman"/>
                <w:bCs/>
              </w:rPr>
              <w:t>neighborhood  to</w:t>
            </w:r>
            <w:proofErr w:type="gramEnd"/>
            <w:r>
              <w:rPr>
                <w:rFonts w:eastAsia="Times New Roman"/>
                <w:bCs/>
              </w:rPr>
              <w:t xml:space="preserve"> another. Each communit</w:t>
            </w:r>
            <w:r w:rsidR="005B3E39">
              <w:rPr>
                <w:rFonts w:eastAsia="Times New Roman"/>
                <w:bCs/>
              </w:rPr>
              <w:t xml:space="preserve">y’s </w:t>
            </w:r>
            <w:r>
              <w:rPr>
                <w:rFonts w:eastAsia="Times New Roman"/>
                <w:bCs/>
              </w:rPr>
              <w:t xml:space="preserve">needs are different. </w:t>
            </w:r>
            <w:r w:rsidR="000A202B">
              <w:rPr>
                <w:rFonts w:eastAsia="Times New Roman"/>
                <w:bCs/>
              </w:rPr>
              <w:t xml:space="preserve">Low-income BIPOC’s needs are not all the same. </w:t>
            </w:r>
            <w:r>
              <w:rPr>
                <w:rFonts w:eastAsia="Times New Roman"/>
                <w:bCs/>
              </w:rPr>
              <w:t>Transferability will not be easy</w:t>
            </w:r>
            <w:r w:rsidR="005B3E39">
              <w:rPr>
                <w:rFonts w:eastAsia="Times New Roman"/>
                <w:bCs/>
              </w:rPr>
              <w:t xml:space="preserve"> and just need to be aware of this</w:t>
            </w:r>
            <w:r w:rsidR="000A202B">
              <w:rPr>
                <w:rFonts w:eastAsia="Times New Roman"/>
                <w:bCs/>
              </w:rPr>
              <w:t xml:space="preserve"> moving forward. </w:t>
            </w:r>
          </w:p>
          <w:p w14:paraId="5B5E6AE3" w14:textId="77777777" w:rsidR="00641BD5" w:rsidRDefault="00A224DA" w:rsidP="00641BD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Could be helpful to connect Kyleigh with Bill Oswald to discuss Rules of Engagement </w:t>
            </w:r>
          </w:p>
          <w:p w14:paraId="44FD8148" w14:textId="0A1638F9" w:rsidR="00641BD5" w:rsidRPr="00641BD5" w:rsidRDefault="000A202B" w:rsidP="00641BD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t xml:space="preserve">Potentially helpful resource: </w:t>
            </w:r>
            <w:hyperlink r:id="rId9" w:history="1">
              <w:r w:rsidRPr="00F019B9">
                <w:rPr>
                  <w:rStyle w:val="Hyperlink"/>
                </w:rPr>
                <w:t>https://www.sandiegocounty.gov/hhsa/programs/phs/community_health_statistics/</w:t>
              </w:r>
            </w:hyperlink>
          </w:p>
          <w:p w14:paraId="0BFC9987" w14:textId="462EA8B1" w:rsidR="00641BD5" w:rsidRPr="00A224DA" w:rsidRDefault="00641BD5" w:rsidP="00641BD5">
            <w:pPr>
              <w:pStyle w:val="ListParagraph"/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2723" w:type="dxa"/>
            <w:tcBorders>
              <w:top w:val="double" w:sz="4" w:space="0" w:color="auto"/>
              <w:bottom w:val="double" w:sz="4" w:space="0" w:color="auto"/>
            </w:tcBorders>
          </w:tcPr>
          <w:p w14:paraId="749A8145" w14:textId="3EB998F0" w:rsidR="00731697" w:rsidRPr="003D700C" w:rsidRDefault="00731697" w:rsidP="00DD5E1C">
            <w:pPr>
              <w:spacing w:after="160" w:line="259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3A274B" w:rsidRPr="00940D6A" w14:paraId="3455085E" w14:textId="77777777" w:rsidTr="008B23D9">
        <w:trPr>
          <w:trHeight w:val="1140"/>
        </w:trPr>
        <w:tc>
          <w:tcPr>
            <w:tcW w:w="2587" w:type="dxa"/>
            <w:tcBorders>
              <w:top w:val="double" w:sz="4" w:space="0" w:color="auto"/>
            </w:tcBorders>
          </w:tcPr>
          <w:p w14:paraId="2B07F7D3" w14:textId="77777777" w:rsidR="003A274B" w:rsidRDefault="003A274B" w:rsidP="006B7B2B">
            <w:pPr>
              <w:pStyle w:val="ListParagraph"/>
              <w:spacing w:after="0" w:line="240" w:lineRule="auto"/>
              <w:ind w:left="45"/>
              <w:rPr>
                <w:rFonts w:asciiTheme="minorHAnsi" w:hAnsiTheme="minorHAnsi"/>
                <w:b/>
              </w:rPr>
            </w:pPr>
          </w:p>
          <w:p w14:paraId="6BBB2660" w14:textId="06A7BB8D" w:rsidR="003A274B" w:rsidRDefault="005B3E39" w:rsidP="006B7B2B">
            <w:pPr>
              <w:pStyle w:val="ListParagraph"/>
              <w:spacing w:after="0" w:line="240" w:lineRule="auto"/>
              <w:ind w:left="4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Healthy Workplace Accelerator Program</w:t>
            </w:r>
          </w:p>
          <w:p w14:paraId="6AEBE81B" w14:textId="795C6252" w:rsidR="003A274B" w:rsidRPr="00940D6A" w:rsidRDefault="003A274B" w:rsidP="006B7B2B">
            <w:pPr>
              <w:pStyle w:val="ListParagraph"/>
              <w:spacing w:after="0" w:line="240" w:lineRule="auto"/>
              <w:ind w:left="45"/>
              <w:rPr>
                <w:rFonts w:asciiTheme="minorHAnsi" w:hAnsiTheme="minorHAnsi"/>
                <w:b/>
              </w:rPr>
            </w:pPr>
          </w:p>
        </w:tc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</w:tcPr>
          <w:p w14:paraId="4D59CE32" w14:textId="0F0A04A9" w:rsidR="00F34458" w:rsidRDefault="00F34458" w:rsidP="00F34458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6C656629" w14:textId="77777777" w:rsidR="000A202B" w:rsidRDefault="000A202B" w:rsidP="00A01CE2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Background on Program Development</w:t>
            </w:r>
          </w:p>
          <w:p w14:paraId="389F03C3" w14:textId="77777777" w:rsidR="000A202B" w:rsidRDefault="005B3E39" w:rsidP="00A01CE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bCs/>
              </w:rPr>
            </w:pPr>
            <w:r w:rsidRPr="000A202B">
              <w:rPr>
                <w:rFonts w:eastAsia="Times New Roman"/>
                <w:bCs/>
              </w:rPr>
              <w:t>Cohort of organizations working together on this program</w:t>
            </w:r>
          </w:p>
          <w:p w14:paraId="6651EE57" w14:textId="77777777" w:rsidR="000A202B" w:rsidRDefault="000A202B" w:rsidP="00A01CE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Employ p</w:t>
            </w:r>
            <w:r w:rsidR="005B3E39" w:rsidRPr="000A202B">
              <w:rPr>
                <w:rFonts w:eastAsia="Times New Roman"/>
                <w:bCs/>
              </w:rPr>
              <w:t>ublic health perspective of improving workplace health</w:t>
            </w:r>
          </w:p>
          <w:p w14:paraId="1AA75712" w14:textId="77777777" w:rsidR="000A202B" w:rsidRDefault="000A202B" w:rsidP="00A01CE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Thinking about h</w:t>
            </w:r>
            <w:r w:rsidR="005B3E39" w:rsidRPr="000A202B">
              <w:rPr>
                <w:rFonts w:eastAsia="Times New Roman"/>
                <w:bCs/>
              </w:rPr>
              <w:t xml:space="preserve">ow work sites </w:t>
            </w:r>
            <w:r>
              <w:rPr>
                <w:rFonts w:eastAsia="Times New Roman"/>
                <w:bCs/>
              </w:rPr>
              <w:t xml:space="preserve">can </w:t>
            </w:r>
            <w:r w:rsidR="005B3E39" w:rsidRPr="000A202B">
              <w:rPr>
                <w:rFonts w:eastAsia="Times New Roman"/>
                <w:bCs/>
              </w:rPr>
              <w:t>improve their environments for employees</w:t>
            </w:r>
          </w:p>
          <w:p w14:paraId="549A5EC9" w14:textId="12D7FB54" w:rsidR="005B3E39" w:rsidRPr="000A202B" w:rsidRDefault="005B3E39" w:rsidP="00A01CE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bCs/>
              </w:rPr>
            </w:pPr>
            <w:r w:rsidRPr="000A202B">
              <w:rPr>
                <w:rFonts w:eastAsia="Times New Roman"/>
                <w:bCs/>
              </w:rPr>
              <w:t>Business and Healthcare Domain linked through this project</w:t>
            </w:r>
            <w:r w:rsidR="000A202B">
              <w:rPr>
                <w:rFonts w:eastAsia="Times New Roman"/>
                <w:bCs/>
              </w:rPr>
              <w:t>, creating</w:t>
            </w:r>
            <w:r w:rsidRPr="000A202B">
              <w:rPr>
                <w:rFonts w:eastAsia="Times New Roman"/>
                <w:bCs/>
              </w:rPr>
              <w:t xml:space="preserve"> cross-collaboration. </w:t>
            </w:r>
            <w:r w:rsidRPr="000A202B">
              <w:rPr>
                <w:rFonts w:eastAsia="Times New Roman"/>
                <w:bCs/>
              </w:rPr>
              <w:br/>
            </w:r>
          </w:p>
          <w:p w14:paraId="7F61BE38" w14:textId="3104EAA6" w:rsidR="005B3E39" w:rsidRDefault="005B3E39" w:rsidP="005B3E39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The Program’s approach to worksite wellness</w:t>
            </w:r>
          </w:p>
          <w:p w14:paraId="138A07CB" w14:textId="77777777" w:rsidR="00DE2F6E" w:rsidRDefault="005B3E39" w:rsidP="005B3E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Worksite wellness as focusing on environmental factors, systems, and policies </w:t>
            </w:r>
            <w:proofErr w:type="gramStart"/>
            <w:r>
              <w:rPr>
                <w:rFonts w:eastAsia="Times New Roman"/>
                <w:bCs/>
              </w:rPr>
              <w:t>that make</w:t>
            </w:r>
            <w:proofErr w:type="gramEnd"/>
            <w:r>
              <w:rPr>
                <w:rFonts w:eastAsia="Times New Roman"/>
                <w:bCs/>
              </w:rPr>
              <w:t xml:space="preserve"> up an organization.</w:t>
            </w:r>
          </w:p>
          <w:p w14:paraId="2E624CD3" w14:textId="7E364293" w:rsidR="005B3E39" w:rsidRDefault="00DE2F6E" w:rsidP="005B3E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Want to c</w:t>
            </w:r>
            <w:r w:rsidR="005B3E39">
              <w:rPr>
                <w:rFonts w:eastAsia="Times New Roman"/>
                <w:bCs/>
              </w:rPr>
              <w:t>reate a culture of wellness</w:t>
            </w:r>
            <w:r>
              <w:rPr>
                <w:rFonts w:eastAsia="Times New Roman"/>
                <w:bCs/>
              </w:rPr>
              <w:t xml:space="preserve"> and </w:t>
            </w:r>
            <w:r w:rsidR="005B3E39">
              <w:rPr>
                <w:rFonts w:eastAsia="Times New Roman"/>
                <w:bCs/>
              </w:rPr>
              <w:t>sustainable change.</w:t>
            </w:r>
          </w:p>
          <w:p w14:paraId="27DB48E5" w14:textId="2288465F" w:rsidR="005B3E39" w:rsidRDefault="005B3E39" w:rsidP="005B3E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Cs/>
              </w:rPr>
            </w:pPr>
            <w:r w:rsidRPr="005B3E39">
              <w:rPr>
                <w:rFonts w:eastAsia="Times New Roman"/>
                <w:bCs/>
              </w:rPr>
              <w:t>Less about individual behavior change, but about the higher level of workplace culture and environment (e.g., sign by stairs nudging all employees to use stairs instead of elevator)</w:t>
            </w:r>
            <w:r>
              <w:rPr>
                <w:rFonts w:eastAsia="Times New Roman"/>
                <w:bCs/>
              </w:rPr>
              <w:t>.</w:t>
            </w:r>
          </w:p>
          <w:p w14:paraId="65AA34FC" w14:textId="5EE8E663" w:rsidR="005B3E39" w:rsidRPr="005B3E39" w:rsidRDefault="005B3E39" w:rsidP="005B3E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Cs/>
              </w:rPr>
            </w:pPr>
            <w:r w:rsidRPr="005B3E39">
              <w:rPr>
                <w:rFonts w:eastAsia="Times New Roman"/>
                <w:bCs/>
              </w:rPr>
              <w:t xml:space="preserve">Goal of this program: assess worksite in terms of their PSE and implement changes in a detailed step-by-step manner. Employees will be healthier </w:t>
            </w:r>
            <w:r w:rsidRPr="005B3E39">
              <w:rPr>
                <w:rFonts w:eastAsia="Times New Roman"/>
                <w:bCs/>
                <w:i/>
                <w:iCs/>
              </w:rPr>
              <w:t>because</w:t>
            </w:r>
            <w:r w:rsidRPr="005B3E39">
              <w:rPr>
                <w:rFonts w:eastAsia="Times New Roman"/>
                <w:bCs/>
              </w:rPr>
              <w:t xml:space="preserve"> of where they work and the environment that their worksite fosters. </w:t>
            </w:r>
          </w:p>
          <w:p w14:paraId="283F5ED8" w14:textId="77777777" w:rsidR="005B3E39" w:rsidRDefault="005B3E39" w:rsidP="00A01CE2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559A5328" w14:textId="7A083753" w:rsidR="005B3E39" w:rsidRDefault="005B3E39" w:rsidP="00A01CE2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Target Audience</w:t>
            </w:r>
          </w:p>
          <w:p w14:paraId="20A1CB7D" w14:textId="1F2374B7" w:rsidR="005B3E39" w:rsidRDefault="005B3E39" w:rsidP="005B3E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Different organizations are set up </w:t>
            </w:r>
            <w:r w:rsidR="00DE2F6E">
              <w:rPr>
                <w:rFonts w:eastAsia="Times New Roman"/>
                <w:bCs/>
              </w:rPr>
              <w:t xml:space="preserve">in vastly different ways </w:t>
            </w:r>
          </w:p>
          <w:p w14:paraId="0D450901" w14:textId="709AA3CE" w:rsidR="005B3E39" w:rsidRDefault="00DE2F6E" w:rsidP="005B3E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This program will f</w:t>
            </w:r>
            <w:r w:rsidR="005B3E39">
              <w:rPr>
                <w:rFonts w:eastAsia="Times New Roman"/>
                <w:bCs/>
              </w:rPr>
              <w:t>ocus on smaller organizations with less resources</w:t>
            </w:r>
          </w:p>
          <w:p w14:paraId="778AFAFC" w14:textId="79F0965D" w:rsidR="00DE2F6E" w:rsidRDefault="00DE2F6E" w:rsidP="005B3E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Organizations that express interest in centering health equity in their worksite</w:t>
            </w:r>
          </w:p>
          <w:p w14:paraId="56F8DAA8" w14:textId="452E3C50" w:rsidR="005B3E39" w:rsidRDefault="005B3E39" w:rsidP="005B3E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Target Audience: CEO, someone higher up that may already be involved in a wellness committee </w:t>
            </w:r>
          </w:p>
          <w:p w14:paraId="19CCA946" w14:textId="09116DF0" w:rsidR="005B3E39" w:rsidRDefault="005B3E39" w:rsidP="005B3E39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7CB33DF7" w14:textId="260BAC25" w:rsidR="005B3E39" w:rsidRDefault="005B3E39" w:rsidP="005B3E39">
            <w:pPr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LiveWell</w:t>
            </w:r>
            <w:proofErr w:type="spellEnd"/>
            <w:r>
              <w:rPr>
                <w:rFonts w:eastAsia="Times New Roman"/>
                <w:bCs/>
              </w:rPr>
              <w:t xml:space="preserve"> San Diego Website</w:t>
            </w:r>
          </w:p>
          <w:p w14:paraId="5C6D6A29" w14:textId="4C8A66DD" w:rsidR="005B3E39" w:rsidRDefault="005B3E39" w:rsidP="005B3E3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Mock-up of what the website would look like</w:t>
            </w:r>
          </w:p>
          <w:p w14:paraId="25CC92EF" w14:textId="1E24793F" w:rsidR="005B3E39" w:rsidRDefault="00246730" w:rsidP="005B3E3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Program is in the format of a Google Sheet – trying to make it as accessible as possible </w:t>
            </w:r>
          </w:p>
          <w:p w14:paraId="784C1C22" w14:textId="00736448" w:rsidR="00246730" w:rsidRDefault="00246730" w:rsidP="0024673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Allows collaboration within the organization</w:t>
            </w:r>
          </w:p>
          <w:p w14:paraId="1FF06B5C" w14:textId="77777777" w:rsidR="00DE2F6E" w:rsidRDefault="00246730" w:rsidP="0024673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 xml:space="preserve">Step 1: Assessment Tool </w:t>
            </w:r>
          </w:p>
          <w:p w14:paraId="65DABD8D" w14:textId="238DA566" w:rsidR="00246730" w:rsidRDefault="00DE2F6E" w:rsidP="00DE2F6E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Scoring </w:t>
            </w:r>
            <w:r w:rsidR="00246730">
              <w:rPr>
                <w:rFonts w:eastAsia="Times New Roman"/>
                <w:bCs/>
              </w:rPr>
              <w:t>different aspects of employee wellness</w:t>
            </w:r>
            <w:r>
              <w:rPr>
                <w:rFonts w:eastAsia="Times New Roman"/>
                <w:bCs/>
              </w:rPr>
              <w:t xml:space="preserve"> at the worksite</w:t>
            </w:r>
          </w:p>
          <w:p w14:paraId="003E0253" w14:textId="2E72B597" w:rsidR="00246730" w:rsidRDefault="00246730" w:rsidP="0024673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Step 2: Start Taking Action </w:t>
            </w:r>
          </w:p>
          <w:p w14:paraId="01AD3242" w14:textId="729350CD" w:rsidR="00246730" w:rsidRDefault="00246730" w:rsidP="0024673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Based on Assessment, what are the recommended action items that have not yet been started </w:t>
            </w:r>
          </w:p>
          <w:p w14:paraId="188FADA1" w14:textId="59E8BA5C" w:rsidR="00246730" w:rsidRDefault="00246730" w:rsidP="0024673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Action Plan</w:t>
            </w:r>
            <w:r w:rsidR="00DE2F6E">
              <w:rPr>
                <w:rFonts w:eastAsia="Times New Roman"/>
                <w:bCs/>
              </w:rPr>
              <w:t xml:space="preserve"> is</w:t>
            </w:r>
            <w:r>
              <w:rPr>
                <w:rFonts w:eastAsia="Times New Roman"/>
                <w:bCs/>
              </w:rPr>
              <w:t xml:space="preserve"> provided</w:t>
            </w:r>
            <w:r w:rsidR="00636F40">
              <w:rPr>
                <w:rFonts w:eastAsia="Times New Roman"/>
                <w:bCs/>
              </w:rPr>
              <w:t xml:space="preserve"> along with resources to print out and hang up around the office or send out to employees (e.g., posters on drinking water instead of sugary drinks)</w:t>
            </w:r>
          </w:p>
          <w:p w14:paraId="1EC1C3B2" w14:textId="76A8047A" w:rsidR="00246730" w:rsidRDefault="00246730" w:rsidP="0024673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Sample policies from other organizations that workplace can copy and put into their workplace policies</w:t>
            </w:r>
          </w:p>
          <w:p w14:paraId="01C453EE" w14:textId="4E8A3695" w:rsidR="00246730" w:rsidRDefault="00246730" w:rsidP="0024673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Examples: create incentives program, more work-life balance, helping employees get the most out of insurance, create lactation policies </w:t>
            </w:r>
          </w:p>
          <w:p w14:paraId="2E98BFED" w14:textId="2003F730" w:rsidR="00246730" w:rsidRDefault="00246730" w:rsidP="0024673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Step 3: Get Recognized </w:t>
            </w:r>
          </w:p>
          <w:p w14:paraId="7074C379" w14:textId="77777777" w:rsidR="00246730" w:rsidRDefault="00246730" w:rsidP="0024673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Assign badges that they can put on their website to recognize the work they’re putting in</w:t>
            </w:r>
          </w:p>
          <w:p w14:paraId="727004B8" w14:textId="77777777" w:rsidR="00246730" w:rsidRDefault="00246730" w:rsidP="0024673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Step 4: </w:t>
            </w:r>
            <w:r w:rsidRPr="00246730">
              <w:rPr>
                <w:rFonts w:eastAsia="Times New Roman"/>
                <w:bCs/>
              </w:rPr>
              <w:t xml:space="preserve">Tracking Progress </w:t>
            </w:r>
          </w:p>
          <w:p w14:paraId="4C576244" w14:textId="3994F48E" w:rsidR="00246730" w:rsidRPr="00246730" w:rsidRDefault="00246730" w:rsidP="0024673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</w:t>
            </w:r>
            <w:r w:rsidRPr="00246730">
              <w:rPr>
                <w:rFonts w:eastAsia="Times New Roman"/>
                <w:bCs/>
              </w:rPr>
              <w:t xml:space="preserve">etake assessments to see how organization is progressing over time </w:t>
            </w:r>
          </w:p>
          <w:p w14:paraId="28A6228B" w14:textId="30A5C9A5" w:rsidR="00246730" w:rsidRDefault="00246730" w:rsidP="0024673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Evaluation plans and metrics available</w:t>
            </w:r>
          </w:p>
          <w:p w14:paraId="63359DE0" w14:textId="109554B2" w:rsidR="00246730" w:rsidRDefault="00246730" w:rsidP="0024673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Step 5: Share Your Success </w:t>
            </w:r>
          </w:p>
          <w:p w14:paraId="4BDEE3D7" w14:textId="2C5700F7" w:rsidR="00246730" w:rsidRDefault="00246730" w:rsidP="0024673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Track your program process and impact outcomes</w:t>
            </w:r>
          </w:p>
          <w:p w14:paraId="20CCD87A" w14:textId="059DD421" w:rsidR="00246730" w:rsidRDefault="00246730" w:rsidP="0024673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Peer network of organizations that are all working towards similar goals </w:t>
            </w:r>
          </w:p>
          <w:p w14:paraId="12DFBC0D" w14:textId="5C9CBE57" w:rsidR="00246730" w:rsidRDefault="00246730" w:rsidP="00246730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Share best practices to share with other organizations</w:t>
            </w:r>
          </w:p>
          <w:p w14:paraId="7D4683CE" w14:textId="0C2807C2" w:rsidR="00402754" w:rsidRDefault="00402754" w:rsidP="004027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 w:rsidRPr="00402754">
              <w:rPr>
                <w:rFonts w:eastAsia="Times New Roman"/>
                <w:bCs/>
              </w:rPr>
              <w:t xml:space="preserve">Organizations who register </w:t>
            </w:r>
            <w:r>
              <w:rPr>
                <w:rFonts w:eastAsia="Times New Roman"/>
                <w:bCs/>
              </w:rPr>
              <w:t xml:space="preserve">on website </w:t>
            </w:r>
            <w:r w:rsidRPr="00402754">
              <w:rPr>
                <w:rFonts w:eastAsia="Times New Roman"/>
                <w:bCs/>
              </w:rPr>
              <w:t xml:space="preserve">will get </w:t>
            </w:r>
            <w:r w:rsidR="0003024C">
              <w:rPr>
                <w:rFonts w:eastAsia="Times New Roman"/>
                <w:bCs/>
              </w:rPr>
              <w:t>their own</w:t>
            </w:r>
            <w:r w:rsidRPr="00402754">
              <w:rPr>
                <w:rFonts w:eastAsia="Times New Roman"/>
                <w:bCs/>
              </w:rPr>
              <w:t xml:space="preserve"> unique link</w:t>
            </w:r>
          </w:p>
          <w:p w14:paraId="364D8A47" w14:textId="77777777" w:rsidR="00402754" w:rsidRDefault="00402754" w:rsidP="002467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Free program</w:t>
            </w:r>
          </w:p>
          <w:p w14:paraId="40CC13C6" w14:textId="77777777" w:rsidR="00402754" w:rsidRDefault="00246730" w:rsidP="002467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 w:rsidRPr="00402754">
              <w:rPr>
                <w:rFonts w:eastAsia="Times New Roman"/>
                <w:bCs/>
              </w:rPr>
              <w:t xml:space="preserve">Will be promoting this program for </w:t>
            </w:r>
            <w:proofErr w:type="spellStart"/>
            <w:r w:rsidRPr="00402754">
              <w:rPr>
                <w:rFonts w:eastAsia="Times New Roman"/>
                <w:bCs/>
              </w:rPr>
              <w:t>LiveWell</w:t>
            </w:r>
            <w:proofErr w:type="spellEnd"/>
            <w:r w:rsidRPr="00402754">
              <w:rPr>
                <w:rFonts w:eastAsia="Times New Roman"/>
                <w:bCs/>
              </w:rPr>
              <w:t xml:space="preserve"> San Diego existing and new partners </w:t>
            </w:r>
            <w:r w:rsidR="00402754" w:rsidRPr="00402754">
              <w:rPr>
                <w:rFonts w:eastAsia="Times New Roman"/>
                <w:bCs/>
              </w:rPr>
              <w:t xml:space="preserve">for Beta testing </w:t>
            </w:r>
          </w:p>
          <w:p w14:paraId="7E0A79CD" w14:textId="77777777" w:rsidR="00402754" w:rsidRDefault="00402754" w:rsidP="004027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 w:rsidRPr="00402754">
              <w:rPr>
                <w:rFonts w:eastAsia="Times New Roman"/>
                <w:bCs/>
              </w:rPr>
              <w:t xml:space="preserve">Send Kathryn and/or Spencer an email if you are interested in Beta testing </w:t>
            </w:r>
          </w:p>
          <w:p w14:paraId="6D69F1DD" w14:textId="76BE5CCA" w:rsidR="00402754" w:rsidRDefault="00402754" w:rsidP="0040275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 w:rsidRPr="00402754">
              <w:rPr>
                <w:rFonts w:eastAsia="Times New Roman"/>
                <w:bCs/>
              </w:rPr>
              <w:t xml:space="preserve">Spencer Stein can be reached at </w:t>
            </w:r>
            <w:hyperlink r:id="rId10" w:history="1">
              <w:r w:rsidRPr="00402754">
                <w:rPr>
                  <w:rStyle w:val="Hyperlink"/>
                  <w:rFonts w:eastAsia="Times New Roman"/>
                  <w:bCs/>
                </w:rPr>
                <w:t>Spencer.stein@sdcounty.ca.gov</w:t>
              </w:r>
            </w:hyperlink>
          </w:p>
          <w:p w14:paraId="7FFA9DE0" w14:textId="2BA7383F" w:rsidR="0003024C" w:rsidRDefault="0003024C" w:rsidP="0040275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Kathryn can be reached at kgoldberg@health.ucsd.edu</w:t>
            </w:r>
          </w:p>
          <w:p w14:paraId="537DE1E3" w14:textId="01E94789" w:rsidR="00246730" w:rsidRPr="00402754" w:rsidRDefault="00246730" w:rsidP="004027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bCs/>
              </w:rPr>
            </w:pPr>
            <w:r w:rsidRPr="00402754">
              <w:rPr>
                <w:rFonts w:eastAsia="Times New Roman"/>
                <w:bCs/>
              </w:rPr>
              <w:t xml:space="preserve">For large organizations with multiple locations, have each location register as an individual entity </w:t>
            </w:r>
          </w:p>
          <w:p w14:paraId="0D508FB9" w14:textId="77777777" w:rsidR="00636F40" w:rsidRDefault="00636F40" w:rsidP="00A01CE2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2281A880" w14:textId="02E68180" w:rsidR="00636F40" w:rsidRDefault="00636F40" w:rsidP="00A01CE2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Creating a preferred/recommended list of community partners </w:t>
            </w:r>
            <w:r w:rsidR="0003024C">
              <w:rPr>
                <w:rFonts w:eastAsia="Times New Roman"/>
                <w:bCs/>
              </w:rPr>
              <w:t>to refer participating organizations to</w:t>
            </w:r>
          </w:p>
          <w:p w14:paraId="2C2C5CB9" w14:textId="06FDC7D9" w:rsidR="00636F40" w:rsidRDefault="00636F40" w:rsidP="00636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For stress management coaching for example, would refer to UCSD Center for Mindfulness</w:t>
            </w:r>
          </w:p>
          <w:p w14:paraId="50E8870E" w14:textId="335092AF" w:rsidR="00636F40" w:rsidRDefault="00636F40" w:rsidP="00636F40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35181A1E" w14:textId="2F013566" w:rsidR="00636F40" w:rsidRDefault="00636F40" w:rsidP="00636F40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Feedback from Domain</w:t>
            </w:r>
          </w:p>
          <w:p w14:paraId="5C6A592D" w14:textId="4F43706E" w:rsidR="00636F40" w:rsidRDefault="00636F40" w:rsidP="00636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How can we make this tool COVID-19 relevant?</w:t>
            </w:r>
          </w:p>
          <w:p w14:paraId="693D0DD1" w14:textId="6DC50551" w:rsidR="00636F40" w:rsidRDefault="00636F40" w:rsidP="00636F4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 xml:space="preserve">How can we </w:t>
            </w:r>
            <w:r w:rsidR="0003024C">
              <w:rPr>
                <w:rFonts w:eastAsia="Times New Roman"/>
                <w:bCs/>
              </w:rPr>
              <w:t>help</w:t>
            </w:r>
            <w:r>
              <w:rPr>
                <w:rFonts w:eastAsia="Times New Roman"/>
                <w:bCs/>
              </w:rPr>
              <w:t xml:space="preserve"> remote staff </w:t>
            </w:r>
            <w:r w:rsidR="0003024C">
              <w:rPr>
                <w:rFonts w:eastAsia="Times New Roman"/>
                <w:bCs/>
              </w:rPr>
              <w:t xml:space="preserve">to be </w:t>
            </w:r>
            <w:r>
              <w:rPr>
                <w:rFonts w:eastAsia="Times New Roman"/>
                <w:bCs/>
              </w:rPr>
              <w:t xml:space="preserve">healthy? </w:t>
            </w:r>
          </w:p>
          <w:p w14:paraId="5B35B89F" w14:textId="6CAEA589" w:rsidR="00636F40" w:rsidRDefault="00636F40" w:rsidP="00636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When thinking about additional aspects of workplace wellness, how can we integrate race, racial equity, and health disparities into this program? </w:t>
            </w:r>
          </w:p>
          <w:p w14:paraId="03116425" w14:textId="019C88E1" w:rsidR="00402754" w:rsidRDefault="00402754" w:rsidP="00636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Be aware of pictures on the website so people of color, women of color, non-binary people, etc. feel that they fit into this program and can be comfortable using this program. </w:t>
            </w:r>
          </w:p>
          <w:p w14:paraId="6D3BBFBB" w14:textId="0CB88B7A" w:rsidR="00402754" w:rsidRPr="00636F40" w:rsidRDefault="00402754" w:rsidP="00636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One of COI’s priority areas is ACEs. </w:t>
            </w:r>
            <w:r w:rsidR="0003024C">
              <w:rPr>
                <w:rFonts w:eastAsia="Times New Roman"/>
                <w:bCs/>
              </w:rPr>
              <w:t>How can this be further integrated into the program?</w:t>
            </w:r>
          </w:p>
          <w:p w14:paraId="773435D0" w14:textId="4CC7ADC7" w:rsidR="00E766CF" w:rsidRPr="00E766CF" w:rsidRDefault="00E766CF" w:rsidP="00F34458">
            <w:pPr>
              <w:pStyle w:val="ListParagraph"/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2723" w:type="dxa"/>
            <w:tcBorders>
              <w:top w:val="double" w:sz="4" w:space="0" w:color="auto"/>
            </w:tcBorders>
          </w:tcPr>
          <w:p w14:paraId="29015CE2" w14:textId="17FE9E88" w:rsidR="003A274B" w:rsidRPr="00377A4B" w:rsidRDefault="00402754" w:rsidP="00DD5E1C">
            <w:pPr>
              <w:spacing w:after="160" w:line="259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 xml:space="preserve">Kathryn will be sending out the ACEs survey for the domain to fill out if they have not done so yet. </w:t>
            </w:r>
          </w:p>
        </w:tc>
      </w:tr>
      <w:tr w:rsidR="00402754" w:rsidRPr="00940D6A" w14:paraId="38B41FFA" w14:textId="77777777" w:rsidTr="008B23D9">
        <w:trPr>
          <w:trHeight w:val="1140"/>
        </w:trPr>
        <w:tc>
          <w:tcPr>
            <w:tcW w:w="2587" w:type="dxa"/>
            <w:tcBorders>
              <w:top w:val="double" w:sz="4" w:space="0" w:color="auto"/>
            </w:tcBorders>
          </w:tcPr>
          <w:p w14:paraId="1AC14711" w14:textId="23138606" w:rsidR="00402754" w:rsidRPr="00641BD5" w:rsidRDefault="00641BD5" w:rsidP="006B7B2B">
            <w:pPr>
              <w:pStyle w:val="ListParagraph"/>
              <w:spacing w:after="0" w:line="240" w:lineRule="auto"/>
              <w:ind w:left="45"/>
              <w:rPr>
                <w:rFonts w:asciiTheme="minorHAnsi" w:hAnsiTheme="minorHAnsi"/>
                <w:b/>
              </w:rPr>
            </w:pPr>
            <w:r w:rsidRPr="00641BD5">
              <w:rPr>
                <w:rFonts w:asciiTheme="minorHAnsi" w:hAnsiTheme="minorHAnsi"/>
                <w:b/>
              </w:rPr>
              <w:lastRenderedPageBreak/>
              <w:t xml:space="preserve">COI and Partner Updates </w:t>
            </w:r>
          </w:p>
        </w:tc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</w:tcPr>
          <w:p w14:paraId="663C1998" w14:textId="71889CE1" w:rsidR="00641BD5" w:rsidRPr="00641BD5" w:rsidRDefault="00641BD5" w:rsidP="00F34458">
            <w:pPr>
              <w:spacing w:after="0" w:line="240" w:lineRule="auto"/>
              <w:rPr>
                <w:rFonts w:eastAsia="Times New Roman"/>
                <w:b/>
              </w:rPr>
            </w:pPr>
            <w:r w:rsidRPr="00641BD5">
              <w:rPr>
                <w:rFonts w:eastAsia="Times New Roman"/>
                <w:b/>
              </w:rPr>
              <w:t xml:space="preserve">COI Updates </w:t>
            </w:r>
          </w:p>
          <w:p w14:paraId="01188ECC" w14:textId="3F096387" w:rsidR="00402754" w:rsidRPr="00641BD5" w:rsidRDefault="00402754" w:rsidP="00F34458">
            <w:p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>Healthy Cities and Counties Challenge Grant</w:t>
            </w:r>
          </w:p>
          <w:p w14:paraId="79B939E9" w14:textId="5BC50437" w:rsidR="00402754" w:rsidRPr="00641BD5" w:rsidRDefault="0003024C" w:rsidP="004027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One </w:t>
            </w:r>
            <w:r w:rsidR="00402754" w:rsidRPr="00641BD5">
              <w:rPr>
                <w:rFonts w:eastAsia="Times New Roman"/>
                <w:bCs/>
              </w:rPr>
              <w:t>of 20 recipients in the country to receive this grant</w:t>
            </w:r>
          </w:p>
          <w:p w14:paraId="5C5C907A" w14:textId="23E1AB6E" w:rsidR="00402754" w:rsidRPr="00641BD5" w:rsidRDefault="00402754" w:rsidP="004027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>Grant to improve local systems and policies to advance health equity</w:t>
            </w:r>
          </w:p>
          <w:p w14:paraId="237A6777" w14:textId="6B97840B" w:rsidR="00402754" w:rsidRPr="00641BD5" w:rsidRDefault="00402754" w:rsidP="004027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>Will allow COI t</w:t>
            </w:r>
            <w:r w:rsidR="00641BD5" w:rsidRPr="00641BD5">
              <w:rPr>
                <w:rFonts w:eastAsia="Times New Roman"/>
                <w:bCs/>
              </w:rPr>
              <w:t xml:space="preserve">o bring community voice to the table </w:t>
            </w:r>
          </w:p>
          <w:p w14:paraId="030112D6" w14:textId="39114CDC" w:rsidR="00402754" w:rsidRPr="00641BD5" w:rsidRDefault="00641BD5" w:rsidP="00402754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 xml:space="preserve">Will be working with communities in </w:t>
            </w:r>
            <w:r w:rsidR="00402754" w:rsidRPr="00641BD5">
              <w:rPr>
                <w:rFonts w:eastAsia="Times New Roman"/>
                <w:bCs/>
              </w:rPr>
              <w:t>Chula Vista</w:t>
            </w:r>
          </w:p>
          <w:p w14:paraId="49D5FA4B" w14:textId="1305F064" w:rsidR="00402754" w:rsidRPr="00641BD5" w:rsidRDefault="00402754" w:rsidP="00402754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 xml:space="preserve">Nutrition Incentive Program, </w:t>
            </w:r>
            <w:r w:rsidR="0003024C">
              <w:rPr>
                <w:rFonts w:eastAsia="Times New Roman"/>
                <w:bCs/>
              </w:rPr>
              <w:t>¡</w:t>
            </w:r>
            <w:r w:rsidRPr="00641BD5">
              <w:rPr>
                <w:rFonts w:eastAsia="Times New Roman"/>
                <w:bCs/>
              </w:rPr>
              <w:t>Mas Fresco</w:t>
            </w:r>
            <w:r w:rsidR="0003024C">
              <w:rPr>
                <w:rFonts w:eastAsia="Times New Roman"/>
                <w:bCs/>
              </w:rPr>
              <w:t>!</w:t>
            </w:r>
            <w:r w:rsidRPr="00641BD5">
              <w:rPr>
                <w:rFonts w:eastAsia="Times New Roman"/>
                <w:bCs/>
              </w:rPr>
              <w:t xml:space="preserve"> More Fresh Program</w:t>
            </w:r>
          </w:p>
          <w:p w14:paraId="13652085" w14:textId="708D40F5" w:rsidR="00402754" w:rsidRPr="00641BD5" w:rsidRDefault="0003024C" w:rsidP="000302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Ultimate vision is to i</w:t>
            </w:r>
            <w:r w:rsidR="00402754" w:rsidRPr="00641BD5">
              <w:rPr>
                <w:rFonts w:eastAsia="Times New Roman"/>
                <w:bCs/>
              </w:rPr>
              <w:t>ncrease access to produce</w:t>
            </w:r>
            <w:r>
              <w:rPr>
                <w:rFonts w:eastAsia="Times New Roman"/>
                <w:bCs/>
              </w:rPr>
              <w:t>,</w:t>
            </w:r>
            <w:r w:rsidR="00402754" w:rsidRPr="00641BD5">
              <w:rPr>
                <w:rFonts w:eastAsia="Times New Roman"/>
                <w:bCs/>
              </w:rPr>
              <w:t xml:space="preserve"> increase food security</w:t>
            </w:r>
            <w:r>
              <w:rPr>
                <w:rFonts w:eastAsia="Times New Roman"/>
                <w:bCs/>
              </w:rPr>
              <w:t>,</w:t>
            </w:r>
            <w:r w:rsidR="00402754" w:rsidRPr="00641BD5">
              <w:rPr>
                <w:rFonts w:eastAsia="Times New Roman"/>
                <w:bCs/>
              </w:rPr>
              <w:t xml:space="preserve"> and reduce obesity through advocacy, engagement, policy, systems and environmental change </w:t>
            </w:r>
          </w:p>
          <w:p w14:paraId="575062FB" w14:textId="77777777" w:rsidR="00402754" w:rsidRPr="00641BD5" w:rsidRDefault="00402754" w:rsidP="00F34458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4676B97B" w14:textId="67BE6AFD" w:rsidR="00402754" w:rsidRPr="00641BD5" w:rsidRDefault="00402754" w:rsidP="00F34458">
            <w:p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 xml:space="preserve">Advocacy </w:t>
            </w:r>
          </w:p>
          <w:p w14:paraId="0F1B484D" w14:textId="7A289642" w:rsidR="00641BD5" w:rsidRPr="00641BD5" w:rsidRDefault="00641BD5" w:rsidP="00641B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 xml:space="preserve">COI recently signed letter of support for Escondido Union School District in adopting nationally-recognized Good Food Purchasing Program </w:t>
            </w:r>
          </w:p>
          <w:p w14:paraId="021968B4" w14:textId="7FABE6EA" w:rsidR="00641BD5" w:rsidRPr="00641BD5" w:rsidRDefault="00641BD5" w:rsidP="00641BD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>Framework for food procurement that encourages production and consumption of food that is healthy, affordable, fair, and sustainable</w:t>
            </w:r>
          </w:p>
          <w:p w14:paraId="1C533FD6" w14:textId="395F69AA" w:rsidR="00402754" w:rsidRPr="0003024C" w:rsidRDefault="0003024C" w:rsidP="007C3E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bCs/>
              </w:rPr>
            </w:pPr>
            <w:r w:rsidRPr="0003024C">
              <w:rPr>
                <w:rFonts w:eastAsia="Times New Roman"/>
                <w:bCs/>
              </w:rPr>
              <w:t xml:space="preserve">COI also signed a LOS for the Bill SB33 (Skinner) </w:t>
            </w:r>
            <w:r>
              <w:rPr>
                <w:rFonts w:eastAsia="Times New Roman"/>
                <w:bCs/>
              </w:rPr>
              <w:t xml:space="preserve">to expand online EBT </w:t>
            </w:r>
            <w:proofErr w:type="spellStart"/>
            <w:r>
              <w:rPr>
                <w:rFonts w:eastAsia="Times New Roman"/>
                <w:bCs/>
              </w:rPr>
              <w:t>CalFresh</w:t>
            </w:r>
            <w:proofErr w:type="spellEnd"/>
            <w:r>
              <w:rPr>
                <w:rFonts w:eastAsia="Times New Roman"/>
                <w:bCs/>
              </w:rPr>
              <w:t xml:space="preserve"> purchasing</w:t>
            </w:r>
          </w:p>
          <w:p w14:paraId="3B6D5813" w14:textId="77777777" w:rsidR="00402754" w:rsidRPr="00641BD5" w:rsidRDefault="00402754" w:rsidP="00F34458">
            <w:p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 xml:space="preserve">Mini Grant Awardees </w:t>
            </w:r>
          </w:p>
          <w:p w14:paraId="47EDC459" w14:textId="77777777" w:rsidR="00641BD5" w:rsidRPr="00641BD5" w:rsidRDefault="00641BD5" w:rsidP="00641B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>New Roots Community Refugee Garden: garden improvements + new children’s plot with a hose bib and garden tools</w:t>
            </w:r>
          </w:p>
          <w:p w14:paraId="7EF6FFC0" w14:textId="77777777" w:rsidR="00641BD5" w:rsidRPr="00641BD5" w:rsidRDefault="00641BD5" w:rsidP="00641B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>Stories of Resilience: 3 digital stories with a focus on Vietnamese, Somali, and Spanish-speaking communities</w:t>
            </w:r>
          </w:p>
          <w:p w14:paraId="0B288192" w14:textId="70E7DCE7" w:rsidR="00641BD5" w:rsidRPr="00641BD5" w:rsidRDefault="00641BD5" w:rsidP="00641B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bCs/>
              </w:rPr>
            </w:pPr>
            <w:r w:rsidRPr="00641BD5">
              <w:rPr>
                <w:rFonts w:eastAsia="Times New Roman"/>
                <w:bCs/>
              </w:rPr>
              <w:t>Mundo Gardens: living pantry, world market, and garden workshops in Southeast and South Bay</w:t>
            </w:r>
          </w:p>
          <w:p w14:paraId="153755D5" w14:textId="3D921212" w:rsidR="00641BD5" w:rsidRDefault="00641BD5" w:rsidP="00641B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 w:rsidRPr="00641BD5">
              <w:rPr>
                <w:rFonts w:eastAsia="Times New Roman"/>
                <w:bCs/>
              </w:rPr>
              <w:t>SunCoast</w:t>
            </w:r>
            <w:proofErr w:type="spellEnd"/>
            <w:r w:rsidRPr="00641BD5">
              <w:rPr>
                <w:rFonts w:eastAsia="Times New Roman"/>
                <w:bCs/>
              </w:rPr>
              <w:t xml:space="preserve"> Co-Operative: partnered with Olive Gardens’ </w:t>
            </w:r>
            <w:proofErr w:type="spellStart"/>
            <w:r w:rsidRPr="00641BD5">
              <w:rPr>
                <w:rFonts w:eastAsia="Times New Roman"/>
                <w:bCs/>
              </w:rPr>
              <w:t>Kitchenista</w:t>
            </w:r>
            <w:proofErr w:type="spellEnd"/>
            <w:r w:rsidRPr="00641BD5">
              <w:rPr>
                <w:rFonts w:eastAsia="Times New Roman"/>
                <w:bCs/>
              </w:rPr>
              <w:t xml:space="preserve"> Progra</w:t>
            </w:r>
            <w:r w:rsidR="00A94F33">
              <w:rPr>
                <w:rFonts w:eastAsia="Times New Roman"/>
                <w:bCs/>
              </w:rPr>
              <w:t>m</w:t>
            </w:r>
            <w:r w:rsidRPr="00641BD5">
              <w:rPr>
                <w:rFonts w:eastAsia="Times New Roman"/>
                <w:bCs/>
              </w:rPr>
              <w:t xml:space="preserve"> to host 4-week bilingual Cooking for </w:t>
            </w:r>
            <w:proofErr w:type="spellStart"/>
            <w:r w:rsidRPr="00641BD5">
              <w:rPr>
                <w:rFonts w:eastAsia="Times New Roman"/>
                <w:bCs/>
              </w:rPr>
              <w:t>Salud</w:t>
            </w:r>
            <w:proofErr w:type="spellEnd"/>
            <w:r w:rsidRPr="00641BD5">
              <w:rPr>
                <w:rFonts w:eastAsia="Times New Roman"/>
                <w:bCs/>
              </w:rPr>
              <w:t xml:space="preserve"> in Imperial Beach pilot program for teen</w:t>
            </w:r>
            <w:r w:rsidR="00A94F33">
              <w:rPr>
                <w:rFonts w:eastAsia="Times New Roman"/>
                <w:bCs/>
              </w:rPr>
              <w:t>ager</w:t>
            </w:r>
            <w:r w:rsidRPr="00641BD5">
              <w:rPr>
                <w:rFonts w:eastAsia="Times New Roman"/>
                <w:bCs/>
              </w:rPr>
              <w:t xml:space="preserve">s. </w:t>
            </w:r>
          </w:p>
          <w:p w14:paraId="4BE1DBD2" w14:textId="0058F12C" w:rsidR="00641BD5" w:rsidRDefault="00641BD5" w:rsidP="00641BD5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6F28CE7E" w14:textId="175CE838" w:rsidR="00641BD5" w:rsidRPr="00641BD5" w:rsidRDefault="00641BD5" w:rsidP="00641BD5">
            <w:pPr>
              <w:spacing w:after="0" w:line="240" w:lineRule="auto"/>
              <w:rPr>
                <w:rFonts w:eastAsia="Times New Roman"/>
                <w:b/>
              </w:rPr>
            </w:pPr>
            <w:r w:rsidRPr="00641BD5">
              <w:rPr>
                <w:rFonts w:eastAsia="Times New Roman"/>
                <w:b/>
              </w:rPr>
              <w:t>Partner Updates</w:t>
            </w:r>
          </w:p>
          <w:p w14:paraId="62457014" w14:textId="2A469B40" w:rsidR="00641BD5" w:rsidRDefault="00641BD5" w:rsidP="00641BD5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COVID-19 Emergency Rental Assistance Program</w:t>
            </w:r>
          </w:p>
          <w:p w14:paraId="71BEC2A2" w14:textId="41BF4FDF" w:rsidR="00641BD5" w:rsidRDefault="00641BD5" w:rsidP="00641B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Will provide up to $4,000 per household, assisting around 3,500 households total according to SD Housing Commission</w:t>
            </w:r>
          </w:p>
          <w:p w14:paraId="6367ECE9" w14:textId="0579706E" w:rsidR="00641BD5" w:rsidRDefault="00641BD5" w:rsidP="00641B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 xml:space="preserve">SD City Council unanimously approved the creation of an emergency rental assistance program </w:t>
            </w:r>
            <w:r w:rsidR="00A94F33">
              <w:rPr>
                <w:rFonts w:eastAsia="Times New Roman"/>
                <w:bCs/>
              </w:rPr>
              <w:t xml:space="preserve">in light of the </w:t>
            </w:r>
            <w:r>
              <w:rPr>
                <w:rFonts w:eastAsia="Times New Roman"/>
                <w:bCs/>
              </w:rPr>
              <w:t>ongoing pandemic, which will utilize 15.1 million dollars in federal COVID-19 funds to support thousands of low-income residents experiencing financial hardships</w:t>
            </w:r>
          </w:p>
          <w:p w14:paraId="4B00DC75" w14:textId="77777777" w:rsidR="00641BD5" w:rsidRDefault="00641BD5" w:rsidP="00641B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Applications will be available through the housing commission’s website no later than July 20. </w:t>
            </w:r>
          </w:p>
          <w:p w14:paraId="0CF952C8" w14:textId="0E8CAF52" w:rsidR="00641BD5" w:rsidRPr="00641BD5" w:rsidRDefault="00987FB0" w:rsidP="00641B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Cs/>
              </w:rPr>
            </w:pPr>
            <w:hyperlink r:id="rId11" w:history="1">
              <w:r w:rsidR="00641BD5" w:rsidRPr="00F019B9">
                <w:rPr>
                  <w:rStyle w:val="Hyperlink"/>
                </w:rPr>
                <w:t>https://www.sdhc.org/about-us/coronavirus-covid-19/</w:t>
              </w:r>
            </w:hyperlink>
          </w:p>
          <w:p w14:paraId="1929C69E" w14:textId="77777777" w:rsidR="00641BD5" w:rsidRPr="00641BD5" w:rsidRDefault="00641BD5" w:rsidP="00641BD5">
            <w:pPr>
              <w:pStyle w:val="ListParagraph"/>
              <w:spacing w:after="0" w:line="240" w:lineRule="auto"/>
              <w:rPr>
                <w:rFonts w:eastAsia="Times New Roman"/>
                <w:bCs/>
              </w:rPr>
            </w:pPr>
          </w:p>
          <w:p w14:paraId="03D02149" w14:textId="11FF9658" w:rsidR="00641BD5" w:rsidRPr="00641BD5" w:rsidRDefault="00641BD5" w:rsidP="00641BD5">
            <w:pPr>
              <w:pStyle w:val="ListParagraph"/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2723" w:type="dxa"/>
            <w:tcBorders>
              <w:top w:val="double" w:sz="4" w:space="0" w:color="auto"/>
            </w:tcBorders>
          </w:tcPr>
          <w:p w14:paraId="62999348" w14:textId="77777777" w:rsidR="00402754" w:rsidRDefault="00402754" w:rsidP="00DD5E1C">
            <w:pPr>
              <w:spacing w:after="160" w:line="259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641BD5" w:rsidRPr="00940D6A" w14:paraId="4CC33806" w14:textId="77777777" w:rsidTr="008B23D9">
        <w:trPr>
          <w:trHeight w:val="1140"/>
        </w:trPr>
        <w:tc>
          <w:tcPr>
            <w:tcW w:w="2587" w:type="dxa"/>
            <w:tcBorders>
              <w:top w:val="double" w:sz="4" w:space="0" w:color="auto"/>
            </w:tcBorders>
          </w:tcPr>
          <w:p w14:paraId="598EF772" w14:textId="54B4D3C5" w:rsidR="00641BD5" w:rsidRDefault="00641BD5" w:rsidP="006B7B2B">
            <w:pPr>
              <w:pStyle w:val="ListParagraph"/>
              <w:spacing w:after="0" w:line="240" w:lineRule="auto"/>
              <w:ind w:left="4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Next Steps</w:t>
            </w:r>
          </w:p>
        </w:tc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</w:tcPr>
          <w:p w14:paraId="1765EF38" w14:textId="77777777" w:rsidR="00641BD5" w:rsidRDefault="00641BD5" w:rsidP="00F34458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Develop an action plan to implement what we’re learning from presentations </w:t>
            </w:r>
          </w:p>
          <w:p w14:paraId="74BC3DFA" w14:textId="08DEE9A7" w:rsidR="00641BD5" w:rsidRDefault="00A94F33" w:rsidP="00641BD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Currently e</w:t>
            </w:r>
            <w:r w:rsidR="00641BD5">
              <w:rPr>
                <w:rFonts w:eastAsia="Times New Roman"/>
                <w:bCs/>
              </w:rPr>
              <w:t>ngaging with providers on how to talk about ACEs and food as nourishment for the soul</w:t>
            </w:r>
          </w:p>
          <w:p w14:paraId="14CB578F" w14:textId="4F40D737" w:rsidR="00641BD5" w:rsidRDefault="00A94F33" w:rsidP="00641BD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Want to b</w:t>
            </w:r>
            <w:r w:rsidR="00641BD5">
              <w:rPr>
                <w:rFonts w:eastAsia="Times New Roman"/>
                <w:bCs/>
              </w:rPr>
              <w:t>ring this material to Health</w:t>
            </w:r>
            <w:r>
              <w:rPr>
                <w:rFonts w:eastAsia="Times New Roman"/>
                <w:bCs/>
              </w:rPr>
              <w:t>y San Diego Health Education and Cultural and Linguistic Workgroup</w:t>
            </w:r>
          </w:p>
          <w:p w14:paraId="5CB7B890" w14:textId="2AF19F53" w:rsidR="00641BD5" w:rsidRPr="00641BD5" w:rsidRDefault="00641BD5" w:rsidP="00641BD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Adrienne </w:t>
            </w:r>
            <w:proofErr w:type="spellStart"/>
            <w:r>
              <w:rPr>
                <w:rFonts w:eastAsia="Times New Roman"/>
                <w:bCs/>
              </w:rPr>
              <w:t>Markworth</w:t>
            </w:r>
            <w:proofErr w:type="spellEnd"/>
            <w:r>
              <w:rPr>
                <w:rFonts w:eastAsia="Times New Roman"/>
                <w:bCs/>
              </w:rPr>
              <w:t xml:space="preserve"> is open to providing technical support </w:t>
            </w:r>
            <w:r w:rsidR="00A94F33">
              <w:rPr>
                <w:rFonts w:eastAsia="Times New Roman"/>
                <w:bCs/>
              </w:rPr>
              <w:t xml:space="preserve">to </w:t>
            </w:r>
            <w:r>
              <w:rPr>
                <w:rFonts w:eastAsia="Times New Roman"/>
                <w:bCs/>
              </w:rPr>
              <w:t xml:space="preserve">help us to develop a training for physicians on ACEs and trauma-informed care </w:t>
            </w:r>
          </w:p>
        </w:tc>
        <w:tc>
          <w:tcPr>
            <w:tcW w:w="2723" w:type="dxa"/>
            <w:tcBorders>
              <w:top w:val="double" w:sz="4" w:space="0" w:color="auto"/>
            </w:tcBorders>
          </w:tcPr>
          <w:p w14:paraId="0F305896" w14:textId="171DB083" w:rsidR="00641BD5" w:rsidRDefault="00641BD5" w:rsidP="00DD5E1C">
            <w:pPr>
              <w:spacing w:after="160" w:line="259" w:lineRule="auto"/>
              <w:rPr>
                <w:rFonts w:asciiTheme="minorHAnsi" w:hAnsiTheme="minorHAnsi"/>
                <w:color w:val="FF0000"/>
              </w:rPr>
            </w:pPr>
            <w:bookmarkStart w:id="0" w:name="_GoBack"/>
            <w:bookmarkEnd w:id="0"/>
          </w:p>
        </w:tc>
      </w:tr>
      <w:tr w:rsidR="005E6E1A" w:rsidRPr="00940D6A" w14:paraId="0D2A1524" w14:textId="77777777" w:rsidTr="00293869">
        <w:trPr>
          <w:trHeight w:val="1923"/>
        </w:trPr>
        <w:tc>
          <w:tcPr>
            <w:tcW w:w="2587" w:type="dxa"/>
            <w:tcBorders>
              <w:top w:val="double" w:sz="4" w:space="0" w:color="auto"/>
              <w:bottom w:val="double" w:sz="4" w:space="0" w:color="auto"/>
            </w:tcBorders>
          </w:tcPr>
          <w:p w14:paraId="1ACD081A" w14:textId="6E8B1C71" w:rsidR="005E6E1A" w:rsidRPr="00DE26F7" w:rsidRDefault="00DE26F7" w:rsidP="00DE26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Next </w:t>
            </w:r>
            <w:r w:rsidR="00FA5CF8">
              <w:rPr>
                <w:rFonts w:asciiTheme="minorHAnsi" w:hAnsiTheme="minorHAnsi"/>
                <w:b/>
              </w:rPr>
              <w:t>Meeting</w:t>
            </w:r>
          </w:p>
        </w:tc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</w:tcPr>
          <w:p w14:paraId="18289934" w14:textId="611807EB" w:rsidR="00AD33CD" w:rsidRPr="00FA5CF8" w:rsidRDefault="00CB7A92" w:rsidP="00AD33C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next meeting will take place on </w:t>
            </w:r>
            <w:r w:rsidR="00E60040">
              <w:rPr>
                <w:rFonts w:eastAsia="Times New Roman"/>
                <w:b/>
                <w:bCs/>
              </w:rPr>
              <w:t>August 21</w:t>
            </w:r>
            <w:r w:rsidR="00B71EC5">
              <w:rPr>
                <w:rFonts w:eastAsia="Times New Roman"/>
                <w:b/>
                <w:bCs/>
              </w:rPr>
              <w:t xml:space="preserve"> from 9:00 AM – 10:30 AM. </w:t>
            </w:r>
          </w:p>
          <w:p w14:paraId="0EC9A681" w14:textId="50F985D2" w:rsidR="00CB7A92" w:rsidRPr="00293869" w:rsidRDefault="00CB7A92" w:rsidP="00AD33C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723" w:type="dxa"/>
            <w:tcBorders>
              <w:top w:val="double" w:sz="4" w:space="0" w:color="auto"/>
              <w:bottom w:val="double" w:sz="4" w:space="0" w:color="auto"/>
            </w:tcBorders>
          </w:tcPr>
          <w:p w14:paraId="690558BC" w14:textId="624EFDDF" w:rsidR="00DB6BC1" w:rsidRPr="00940D6A" w:rsidRDefault="00DB6BC1" w:rsidP="00DD5E1C">
            <w:pPr>
              <w:spacing w:after="160" w:line="259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14:paraId="0A81CD15" w14:textId="22424B0D" w:rsidR="00031366" w:rsidRPr="00940D6A" w:rsidRDefault="00031366" w:rsidP="00CC63C7">
      <w:pPr>
        <w:tabs>
          <w:tab w:val="left" w:pos="1320"/>
        </w:tabs>
        <w:rPr>
          <w:rFonts w:asciiTheme="minorHAnsi" w:hAnsiTheme="minorHAnsi"/>
        </w:rPr>
      </w:pPr>
    </w:p>
    <w:sectPr w:rsidR="00031366" w:rsidRPr="00940D6A" w:rsidSect="00EF09D0">
      <w:headerReference w:type="default" r:id="rId12"/>
      <w:pgSz w:w="15840" w:h="12240" w:orient="landscape"/>
      <w:pgMar w:top="1440" w:right="1440" w:bottom="432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3D52F" w14:textId="77777777" w:rsidR="00925233" w:rsidRDefault="00925233" w:rsidP="00772EC8">
      <w:pPr>
        <w:spacing w:after="0" w:line="240" w:lineRule="auto"/>
      </w:pPr>
      <w:r>
        <w:separator/>
      </w:r>
    </w:p>
  </w:endnote>
  <w:endnote w:type="continuationSeparator" w:id="0">
    <w:p w14:paraId="57B2E10E" w14:textId="77777777" w:rsidR="00925233" w:rsidRDefault="00925233" w:rsidP="0077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19C0" w14:textId="77777777" w:rsidR="00925233" w:rsidRDefault="00925233" w:rsidP="00772EC8">
      <w:pPr>
        <w:spacing w:after="0" w:line="240" w:lineRule="auto"/>
      </w:pPr>
      <w:r>
        <w:separator/>
      </w:r>
    </w:p>
  </w:footnote>
  <w:footnote w:type="continuationSeparator" w:id="0">
    <w:p w14:paraId="257AACFA" w14:textId="77777777" w:rsidR="00925233" w:rsidRDefault="00925233" w:rsidP="0077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52986" w14:textId="77777777" w:rsidR="00905C9D" w:rsidRDefault="00905C9D" w:rsidP="00EF09D0">
    <w:pPr>
      <w:pStyle w:val="Header"/>
      <w:tabs>
        <w:tab w:val="left" w:pos="3780"/>
      </w:tabs>
    </w:pPr>
    <w:r>
      <w:rPr>
        <w:noProof/>
      </w:rPr>
      <w:drawing>
        <wp:inline distT="0" distB="0" distL="0" distR="0" wp14:anchorId="12E43013" wp14:editId="5715169A">
          <wp:extent cx="1095375" cy="431707"/>
          <wp:effectExtent l="0" t="0" r="0" b="0"/>
          <wp:docPr id="1" name="Picture 1" descr="CO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I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80" t="18056" r="10880" b="20370"/>
                  <a:stretch>
                    <a:fillRect/>
                  </a:stretch>
                </pic:blipFill>
                <pic:spPr bwMode="auto">
                  <a:xfrm>
                    <a:off x="0" y="0"/>
                    <a:ext cx="1117609" cy="440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F10F9A5" wp14:editId="294617C5">
          <wp:extent cx="752475" cy="508429"/>
          <wp:effectExtent l="0" t="0" r="0" b="0"/>
          <wp:docPr id="2" name="Picture 2" descr="5210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210tran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37" cy="523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96BFE4" w14:textId="77777777" w:rsidR="00905C9D" w:rsidRDefault="00905C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ECB"/>
    <w:multiLevelType w:val="hybridMultilevel"/>
    <w:tmpl w:val="EC4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59A"/>
    <w:multiLevelType w:val="hybridMultilevel"/>
    <w:tmpl w:val="FA2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634E"/>
    <w:multiLevelType w:val="hybridMultilevel"/>
    <w:tmpl w:val="FEFC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DFA"/>
    <w:multiLevelType w:val="hybridMultilevel"/>
    <w:tmpl w:val="6132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D59EC"/>
    <w:multiLevelType w:val="hybridMultilevel"/>
    <w:tmpl w:val="D46C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025"/>
    <w:multiLevelType w:val="hybridMultilevel"/>
    <w:tmpl w:val="7C62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762A"/>
    <w:multiLevelType w:val="hybridMultilevel"/>
    <w:tmpl w:val="D1B2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54720"/>
    <w:multiLevelType w:val="hybridMultilevel"/>
    <w:tmpl w:val="BEEC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631D7"/>
    <w:multiLevelType w:val="hybridMultilevel"/>
    <w:tmpl w:val="8902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14456"/>
    <w:multiLevelType w:val="hybridMultilevel"/>
    <w:tmpl w:val="BB2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B3D60"/>
    <w:multiLevelType w:val="hybridMultilevel"/>
    <w:tmpl w:val="B2A0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8090D"/>
    <w:multiLevelType w:val="hybridMultilevel"/>
    <w:tmpl w:val="E40A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750A0"/>
    <w:multiLevelType w:val="hybridMultilevel"/>
    <w:tmpl w:val="0D20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D61EC"/>
    <w:multiLevelType w:val="hybridMultilevel"/>
    <w:tmpl w:val="D81E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726D1"/>
    <w:multiLevelType w:val="hybridMultilevel"/>
    <w:tmpl w:val="B30C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56BC8"/>
    <w:multiLevelType w:val="hybridMultilevel"/>
    <w:tmpl w:val="E03C0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8440D5"/>
    <w:multiLevelType w:val="hybridMultilevel"/>
    <w:tmpl w:val="B65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F71B0"/>
    <w:multiLevelType w:val="hybridMultilevel"/>
    <w:tmpl w:val="7E2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B78CE"/>
    <w:multiLevelType w:val="hybridMultilevel"/>
    <w:tmpl w:val="806C116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63CA0F83"/>
    <w:multiLevelType w:val="hybridMultilevel"/>
    <w:tmpl w:val="972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5165B"/>
    <w:multiLevelType w:val="hybridMultilevel"/>
    <w:tmpl w:val="EDD6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74C65"/>
    <w:multiLevelType w:val="hybridMultilevel"/>
    <w:tmpl w:val="16F2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F40EE"/>
    <w:multiLevelType w:val="hybridMultilevel"/>
    <w:tmpl w:val="BD82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65BD"/>
    <w:multiLevelType w:val="hybridMultilevel"/>
    <w:tmpl w:val="2A76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C3F2B"/>
    <w:multiLevelType w:val="hybridMultilevel"/>
    <w:tmpl w:val="4440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A7346"/>
    <w:multiLevelType w:val="hybridMultilevel"/>
    <w:tmpl w:val="37E0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B659A"/>
    <w:multiLevelType w:val="hybridMultilevel"/>
    <w:tmpl w:val="2BEA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2"/>
  </w:num>
  <w:num w:numId="5">
    <w:abstractNumId w:val="26"/>
  </w:num>
  <w:num w:numId="6">
    <w:abstractNumId w:val="14"/>
  </w:num>
  <w:num w:numId="7">
    <w:abstractNumId w:val="7"/>
  </w:num>
  <w:num w:numId="8">
    <w:abstractNumId w:val="25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  <w:num w:numId="14">
    <w:abstractNumId w:val="22"/>
  </w:num>
  <w:num w:numId="15">
    <w:abstractNumId w:val="19"/>
  </w:num>
  <w:num w:numId="16">
    <w:abstractNumId w:val="8"/>
  </w:num>
  <w:num w:numId="17">
    <w:abstractNumId w:val="23"/>
  </w:num>
  <w:num w:numId="18">
    <w:abstractNumId w:val="20"/>
  </w:num>
  <w:num w:numId="19">
    <w:abstractNumId w:val="3"/>
  </w:num>
  <w:num w:numId="20">
    <w:abstractNumId w:val="6"/>
  </w:num>
  <w:num w:numId="21">
    <w:abstractNumId w:val="15"/>
  </w:num>
  <w:num w:numId="22">
    <w:abstractNumId w:val="17"/>
  </w:num>
  <w:num w:numId="23">
    <w:abstractNumId w:val="9"/>
  </w:num>
  <w:num w:numId="24">
    <w:abstractNumId w:val="21"/>
  </w:num>
  <w:num w:numId="25">
    <w:abstractNumId w:val="24"/>
  </w:num>
  <w:num w:numId="26">
    <w:abstractNumId w:val="13"/>
  </w:num>
  <w:num w:numId="2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C8"/>
    <w:rsid w:val="00002FC2"/>
    <w:rsid w:val="00003A00"/>
    <w:rsid w:val="000128AD"/>
    <w:rsid w:val="00013C02"/>
    <w:rsid w:val="0001542C"/>
    <w:rsid w:val="000163FE"/>
    <w:rsid w:val="00022E94"/>
    <w:rsid w:val="00026C74"/>
    <w:rsid w:val="00027D71"/>
    <w:rsid w:val="0003024C"/>
    <w:rsid w:val="00031366"/>
    <w:rsid w:val="00035D49"/>
    <w:rsid w:val="00037B6C"/>
    <w:rsid w:val="00037B98"/>
    <w:rsid w:val="00041199"/>
    <w:rsid w:val="00041770"/>
    <w:rsid w:val="000419B3"/>
    <w:rsid w:val="00045657"/>
    <w:rsid w:val="0004674C"/>
    <w:rsid w:val="0005336D"/>
    <w:rsid w:val="00053AC5"/>
    <w:rsid w:val="0005585F"/>
    <w:rsid w:val="00055B21"/>
    <w:rsid w:val="000564F1"/>
    <w:rsid w:val="00060E8D"/>
    <w:rsid w:val="00061A53"/>
    <w:rsid w:val="00061AC3"/>
    <w:rsid w:val="00064BF3"/>
    <w:rsid w:val="00066F33"/>
    <w:rsid w:val="000702AF"/>
    <w:rsid w:val="000703A0"/>
    <w:rsid w:val="000718D7"/>
    <w:rsid w:val="00076BAD"/>
    <w:rsid w:val="000772D7"/>
    <w:rsid w:val="000774D1"/>
    <w:rsid w:val="00077A1D"/>
    <w:rsid w:val="00080246"/>
    <w:rsid w:val="0008134A"/>
    <w:rsid w:val="00081E36"/>
    <w:rsid w:val="00086488"/>
    <w:rsid w:val="00090F3B"/>
    <w:rsid w:val="000910A0"/>
    <w:rsid w:val="00093151"/>
    <w:rsid w:val="00093BB0"/>
    <w:rsid w:val="0009545B"/>
    <w:rsid w:val="000A011B"/>
    <w:rsid w:val="000A202B"/>
    <w:rsid w:val="000A4E8C"/>
    <w:rsid w:val="000A5BD8"/>
    <w:rsid w:val="000A637A"/>
    <w:rsid w:val="000B2390"/>
    <w:rsid w:val="000B5BE1"/>
    <w:rsid w:val="000B6864"/>
    <w:rsid w:val="000C088F"/>
    <w:rsid w:val="000C1449"/>
    <w:rsid w:val="000C6449"/>
    <w:rsid w:val="000C7D98"/>
    <w:rsid w:val="000D0431"/>
    <w:rsid w:val="000D213A"/>
    <w:rsid w:val="000D5FEC"/>
    <w:rsid w:val="000D6C89"/>
    <w:rsid w:val="000D6D57"/>
    <w:rsid w:val="000D71D2"/>
    <w:rsid w:val="000E10DB"/>
    <w:rsid w:val="000E1917"/>
    <w:rsid w:val="000E30D0"/>
    <w:rsid w:val="000E4DA6"/>
    <w:rsid w:val="000E5A94"/>
    <w:rsid w:val="000E62F1"/>
    <w:rsid w:val="000E6917"/>
    <w:rsid w:val="000F70AC"/>
    <w:rsid w:val="000F7DD0"/>
    <w:rsid w:val="0010036F"/>
    <w:rsid w:val="001024A3"/>
    <w:rsid w:val="001126BC"/>
    <w:rsid w:val="00112BE4"/>
    <w:rsid w:val="00114858"/>
    <w:rsid w:val="00126A08"/>
    <w:rsid w:val="00133009"/>
    <w:rsid w:val="001349DE"/>
    <w:rsid w:val="00140711"/>
    <w:rsid w:val="00143545"/>
    <w:rsid w:val="0014758E"/>
    <w:rsid w:val="001478AD"/>
    <w:rsid w:val="00155B5D"/>
    <w:rsid w:val="00160B4C"/>
    <w:rsid w:val="001677D4"/>
    <w:rsid w:val="00170F6D"/>
    <w:rsid w:val="001724B1"/>
    <w:rsid w:val="00174E87"/>
    <w:rsid w:val="00176BCD"/>
    <w:rsid w:val="00181301"/>
    <w:rsid w:val="00182E14"/>
    <w:rsid w:val="00183A08"/>
    <w:rsid w:val="00184647"/>
    <w:rsid w:val="00184835"/>
    <w:rsid w:val="00184D6F"/>
    <w:rsid w:val="00185C06"/>
    <w:rsid w:val="001913AE"/>
    <w:rsid w:val="001A07A8"/>
    <w:rsid w:val="001A1EF9"/>
    <w:rsid w:val="001A5A74"/>
    <w:rsid w:val="001A6134"/>
    <w:rsid w:val="001A6A50"/>
    <w:rsid w:val="001B2451"/>
    <w:rsid w:val="001B3416"/>
    <w:rsid w:val="001B792C"/>
    <w:rsid w:val="001B7D94"/>
    <w:rsid w:val="001C04AD"/>
    <w:rsid w:val="001C04DF"/>
    <w:rsid w:val="001C5369"/>
    <w:rsid w:val="001C55F1"/>
    <w:rsid w:val="001C6018"/>
    <w:rsid w:val="001C6243"/>
    <w:rsid w:val="001D15F3"/>
    <w:rsid w:val="001D570D"/>
    <w:rsid w:val="001D5DCC"/>
    <w:rsid w:val="001D7921"/>
    <w:rsid w:val="001E18B1"/>
    <w:rsid w:val="001E1A1A"/>
    <w:rsid w:val="001E1DC0"/>
    <w:rsid w:val="001F059B"/>
    <w:rsid w:val="001F5676"/>
    <w:rsid w:val="001F6748"/>
    <w:rsid w:val="001F67AC"/>
    <w:rsid w:val="00202185"/>
    <w:rsid w:val="002102CB"/>
    <w:rsid w:val="002107B2"/>
    <w:rsid w:val="00211030"/>
    <w:rsid w:val="00211172"/>
    <w:rsid w:val="002124B3"/>
    <w:rsid w:val="0021451D"/>
    <w:rsid w:val="00221062"/>
    <w:rsid w:val="0022166F"/>
    <w:rsid w:val="00224D1A"/>
    <w:rsid w:val="0023052F"/>
    <w:rsid w:val="00233EC9"/>
    <w:rsid w:val="00235E6B"/>
    <w:rsid w:val="00235E9A"/>
    <w:rsid w:val="00237542"/>
    <w:rsid w:val="00240685"/>
    <w:rsid w:val="00246730"/>
    <w:rsid w:val="00250D61"/>
    <w:rsid w:val="00253382"/>
    <w:rsid w:val="00254D48"/>
    <w:rsid w:val="0025614A"/>
    <w:rsid w:val="00256216"/>
    <w:rsid w:val="00260D6A"/>
    <w:rsid w:val="00263877"/>
    <w:rsid w:val="00264CC9"/>
    <w:rsid w:val="00265726"/>
    <w:rsid w:val="002669DD"/>
    <w:rsid w:val="0026706C"/>
    <w:rsid w:val="00270A13"/>
    <w:rsid w:val="00270A3A"/>
    <w:rsid w:val="00270C67"/>
    <w:rsid w:val="00271BAD"/>
    <w:rsid w:val="00271C7E"/>
    <w:rsid w:val="00272934"/>
    <w:rsid w:val="0027308C"/>
    <w:rsid w:val="00276964"/>
    <w:rsid w:val="002804DE"/>
    <w:rsid w:val="00283CFA"/>
    <w:rsid w:val="0029061C"/>
    <w:rsid w:val="002931C9"/>
    <w:rsid w:val="00293869"/>
    <w:rsid w:val="00293FC3"/>
    <w:rsid w:val="00296513"/>
    <w:rsid w:val="00297F4A"/>
    <w:rsid w:val="002A0035"/>
    <w:rsid w:val="002A221E"/>
    <w:rsid w:val="002A4AB2"/>
    <w:rsid w:val="002A6248"/>
    <w:rsid w:val="002A758E"/>
    <w:rsid w:val="002B0209"/>
    <w:rsid w:val="002B1CE9"/>
    <w:rsid w:val="002B2523"/>
    <w:rsid w:val="002B55E8"/>
    <w:rsid w:val="002C19C9"/>
    <w:rsid w:val="002C1C97"/>
    <w:rsid w:val="002C4A8B"/>
    <w:rsid w:val="002C600F"/>
    <w:rsid w:val="002C696F"/>
    <w:rsid w:val="002C697C"/>
    <w:rsid w:val="002C6C18"/>
    <w:rsid w:val="002C76F8"/>
    <w:rsid w:val="002C7FA1"/>
    <w:rsid w:val="002D256F"/>
    <w:rsid w:val="002D3D08"/>
    <w:rsid w:val="002D438B"/>
    <w:rsid w:val="002D6671"/>
    <w:rsid w:val="002E012C"/>
    <w:rsid w:val="002E2DB3"/>
    <w:rsid w:val="002E3740"/>
    <w:rsid w:val="002E53BA"/>
    <w:rsid w:val="002E633F"/>
    <w:rsid w:val="002F2DB9"/>
    <w:rsid w:val="002F3633"/>
    <w:rsid w:val="002F4734"/>
    <w:rsid w:val="002F7740"/>
    <w:rsid w:val="003023BD"/>
    <w:rsid w:val="00303CE2"/>
    <w:rsid w:val="00305193"/>
    <w:rsid w:val="00306CA8"/>
    <w:rsid w:val="00306F2C"/>
    <w:rsid w:val="00307DE0"/>
    <w:rsid w:val="00312604"/>
    <w:rsid w:val="00315222"/>
    <w:rsid w:val="00316632"/>
    <w:rsid w:val="00325062"/>
    <w:rsid w:val="00327BBB"/>
    <w:rsid w:val="0033060B"/>
    <w:rsid w:val="00331A28"/>
    <w:rsid w:val="00331A9A"/>
    <w:rsid w:val="00337BEB"/>
    <w:rsid w:val="003406F2"/>
    <w:rsid w:val="00345055"/>
    <w:rsid w:val="0034525C"/>
    <w:rsid w:val="00346799"/>
    <w:rsid w:val="00346BE4"/>
    <w:rsid w:val="00351A63"/>
    <w:rsid w:val="00355A2D"/>
    <w:rsid w:val="00356AD2"/>
    <w:rsid w:val="0036720B"/>
    <w:rsid w:val="00372855"/>
    <w:rsid w:val="0037300D"/>
    <w:rsid w:val="00377A4B"/>
    <w:rsid w:val="00381B4D"/>
    <w:rsid w:val="00381F3E"/>
    <w:rsid w:val="00386E04"/>
    <w:rsid w:val="0039280B"/>
    <w:rsid w:val="003967FE"/>
    <w:rsid w:val="003A0A65"/>
    <w:rsid w:val="003A0DAD"/>
    <w:rsid w:val="003A1103"/>
    <w:rsid w:val="003A274B"/>
    <w:rsid w:val="003A4B9E"/>
    <w:rsid w:val="003A7BD3"/>
    <w:rsid w:val="003B2AB0"/>
    <w:rsid w:val="003B4469"/>
    <w:rsid w:val="003B5D97"/>
    <w:rsid w:val="003B6AD6"/>
    <w:rsid w:val="003C0A61"/>
    <w:rsid w:val="003C20EB"/>
    <w:rsid w:val="003D3A74"/>
    <w:rsid w:val="003D45B0"/>
    <w:rsid w:val="003D700C"/>
    <w:rsid w:val="003E0649"/>
    <w:rsid w:val="003E11E3"/>
    <w:rsid w:val="003E1A35"/>
    <w:rsid w:val="003E78F3"/>
    <w:rsid w:val="003F0172"/>
    <w:rsid w:val="003F33DD"/>
    <w:rsid w:val="003F35F6"/>
    <w:rsid w:val="003F3AB6"/>
    <w:rsid w:val="003F4154"/>
    <w:rsid w:val="003F641C"/>
    <w:rsid w:val="00402754"/>
    <w:rsid w:val="00403E33"/>
    <w:rsid w:val="0040681B"/>
    <w:rsid w:val="004103D2"/>
    <w:rsid w:val="00410856"/>
    <w:rsid w:val="00411318"/>
    <w:rsid w:val="00414A41"/>
    <w:rsid w:val="00414CDA"/>
    <w:rsid w:val="004174C8"/>
    <w:rsid w:val="00417F67"/>
    <w:rsid w:val="004234D8"/>
    <w:rsid w:val="0043548D"/>
    <w:rsid w:val="00435FA0"/>
    <w:rsid w:val="004415E8"/>
    <w:rsid w:val="00445158"/>
    <w:rsid w:val="004515C8"/>
    <w:rsid w:val="004609E0"/>
    <w:rsid w:val="00464C9C"/>
    <w:rsid w:val="00464DAD"/>
    <w:rsid w:val="004664C0"/>
    <w:rsid w:val="004673CA"/>
    <w:rsid w:val="0047432A"/>
    <w:rsid w:val="004757B0"/>
    <w:rsid w:val="0048154C"/>
    <w:rsid w:val="00482D08"/>
    <w:rsid w:val="00484B5D"/>
    <w:rsid w:val="004949F7"/>
    <w:rsid w:val="004A3D9F"/>
    <w:rsid w:val="004A6759"/>
    <w:rsid w:val="004B2241"/>
    <w:rsid w:val="004B25FB"/>
    <w:rsid w:val="004B4202"/>
    <w:rsid w:val="004C0D93"/>
    <w:rsid w:val="004C2591"/>
    <w:rsid w:val="004C2A37"/>
    <w:rsid w:val="004C33D0"/>
    <w:rsid w:val="004C4B0B"/>
    <w:rsid w:val="004D29CF"/>
    <w:rsid w:val="004D5234"/>
    <w:rsid w:val="004E013F"/>
    <w:rsid w:val="004E08C3"/>
    <w:rsid w:val="004E1CB1"/>
    <w:rsid w:val="004E5FA6"/>
    <w:rsid w:val="004F09BF"/>
    <w:rsid w:val="004F1F56"/>
    <w:rsid w:val="004F3C09"/>
    <w:rsid w:val="004F7ADB"/>
    <w:rsid w:val="0050217A"/>
    <w:rsid w:val="00502AF9"/>
    <w:rsid w:val="0050553C"/>
    <w:rsid w:val="00505913"/>
    <w:rsid w:val="00511FA4"/>
    <w:rsid w:val="00513009"/>
    <w:rsid w:val="005135AD"/>
    <w:rsid w:val="00514093"/>
    <w:rsid w:val="0051685E"/>
    <w:rsid w:val="00517F98"/>
    <w:rsid w:val="00520004"/>
    <w:rsid w:val="0053242F"/>
    <w:rsid w:val="00533066"/>
    <w:rsid w:val="005339EB"/>
    <w:rsid w:val="00533D88"/>
    <w:rsid w:val="0053423B"/>
    <w:rsid w:val="00536007"/>
    <w:rsid w:val="005409B1"/>
    <w:rsid w:val="00546F9F"/>
    <w:rsid w:val="005501A4"/>
    <w:rsid w:val="00553043"/>
    <w:rsid w:val="00553697"/>
    <w:rsid w:val="00554399"/>
    <w:rsid w:val="00555F1B"/>
    <w:rsid w:val="00556CF0"/>
    <w:rsid w:val="00567E4D"/>
    <w:rsid w:val="005707A5"/>
    <w:rsid w:val="00573D40"/>
    <w:rsid w:val="00574605"/>
    <w:rsid w:val="00574932"/>
    <w:rsid w:val="00575DB5"/>
    <w:rsid w:val="00577661"/>
    <w:rsid w:val="00581F7A"/>
    <w:rsid w:val="00584B12"/>
    <w:rsid w:val="00591C2A"/>
    <w:rsid w:val="00597205"/>
    <w:rsid w:val="005A06A4"/>
    <w:rsid w:val="005A08B6"/>
    <w:rsid w:val="005A22CD"/>
    <w:rsid w:val="005A53BC"/>
    <w:rsid w:val="005A6AFE"/>
    <w:rsid w:val="005B20AD"/>
    <w:rsid w:val="005B3E39"/>
    <w:rsid w:val="005C007D"/>
    <w:rsid w:val="005C2A8E"/>
    <w:rsid w:val="005C3093"/>
    <w:rsid w:val="005C74C5"/>
    <w:rsid w:val="005D262E"/>
    <w:rsid w:val="005D438F"/>
    <w:rsid w:val="005D4670"/>
    <w:rsid w:val="005E124B"/>
    <w:rsid w:val="005E25AF"/>
    <w:rsid w:val="005E6E1A"/>
    <w:rsid w:val="005E769A"/>
    <w:rsid w:val="005F0829"/>
    <w:rsid w:val="005F1989"/>
    <w:rsid w:val="005F574B"/>
    <w:rsid w:val="00602EEF"/>
    <w:rsid w:val="00607D0C"/>
    <w:rsid w:val="00607E08"/>
    <w:rsid w:val="0061565B"/>
    <w:rsid w:val="0061646E"/>
    <w:rsid w:val="00622EB1"/>
    <w:rsid w:val="00626904"/>
    <w:rsid w:val="00630C75"/>
    <w:rsid w:val="00632740"/>
    <w:rsid w:val="006335BD"/>
    <w:rsid w:val="00634578"/>
    <w:rsid w:val="006360FD"/>
    <w:rsid w:val="00636F40"/>
    <w:rsid w:val="00640335"/>
    <w:rsid w:val="00641BD5"/>
    <w:rsid w:val="0064401D"/>
    <w:rsid w:val="006447F7"/>
    <w:rsid w:val="00644D09"/>
    <w:rsid w:val="00644D7B"/>
    <w:rsid w:val="0065031C"/>
    <w:rsid w:val="00652907"/>
    <w:rsid w:val="006541D6"/>
    <w:rsid w:val="006553A6"/>
    <w:rsid w:val="006616E7"/>
    <w:rsid w:val="00663024"/>
    <w:rsid w:val="006658A1"/>
    <w:rsid w:val="00667977"/>
    <w:rsid w:val="00675E7E"/>
    <w:rsid w:val="0067637A"/>
    <w:rsid w:val="0068166F"/>
    <w:rsid w:val="00683717"/>
    <w:rsid w:val="00683992"/>
    <w:rsid w:val="006853E4"/>
    <w:rsid w:val="0068592D"/>
    <w:rsid w:val="006860C3"/>
    <w:rsid w:val="006936D2"/>
    <w:rsid w:val="00694738"/>
    <w:rsid w:val="0069547C"/>
    <w:rsid w:val="006977E8"/>
    <w:rsid w:val="00697DD9"/>
    <w:rsid w:val="006A0066"/>
    <w:rsid w:val="006A6CD2"/>
    <w:rsid w:val="006B1AA6"/>
    <w:rsid w:val="006B66A7"/>
    <w:rsid w:val="006B7274"/>
    <w:rsid w:val="006B7B2B"/>
    <w:rsid w:val="006C096C"/>
    <w:rsid w:val="006C4AE7"/>
    <w:rsid w:val="006C645C"/>
    <w:rsid w:val="006C645D"/>
    <w:rsid w:val="006D12AB"/>
    <w:rsid w:val="006D63E6"/>
    <w:rsid w:val="006D6436"/>
    <w:rsid w:val="006D6D69"/>
    <w:rsid w:val="006D7363"/>
    <w:rsid w:val="006E4078"/>
    <w:rsid w:val="006F02C4"/>
    <w:rsid w:val="006F14F0"/>
    <w:rsid w:val="006F217C"/>
    <w:rsid w:val="006F26D3"/>
    <w:rsid w:val="00701B80"/>
    <w:rsid w:val="00703260"/>
    <w:rsid w:val="007060C4"/>
    <w:rsid w:val="00706BD3"/>
    <w:rsid w:val="007106D0"/>
    <w:rsid w:val="00710956"/>
    <w:rsid w:val="00716298"/>
    <w:rsid w:val="00722171"/>
    <w:rsid w:val="00722D3F"/>
    <w:rsid w:val="00725655"/>
    <w:rsid w:val="00731697"/>
    <w:rsid w:val="00736045"/>
    <w:rsid w:val="00741065"/>
    <w:rsid w:val="007601CF"/>
    <w:rsid w:val="00762822"/>
    <w:rsid w:val="00762E2B"/>
    <w:rsid w:val="00767E19"/>
    <w:rsid w:val="00767FC7"/>
    <w:rsid w:val="00772EC8"/>
    <w:rsid w:val="00775230"/>
    <w:rsid w:val="0077548C"/>
    <w:rsid w:val="00775740"/>
    <w:rsid w:val="007764F4"/>
    <w:rsid w:val="007801C2"/>
    <w:rsid w:val="00780552"/>
    <w:rsid w:val="0078246B"/>
    <w:rsid w:val="00785B10"/>
    <w:rsid w:val="00790F57"/>
    <w:rsid w:val="00792537"/>
    <w:rsid w:val="0079767C"/>
    <w:rsid w:val="007A3AF1"/>
    <w:rsid w:val="007A4FCC"/>
    <w:rsid w:val="007A5210"/>
    <w:rsid w:val="007A68BB"/>
    <w:rsid w:val="007B1D00"/>
    <w:rsid w:val="007B244F"/>
    <w:rsid w:val="007B3F4A"/>
    <w:rsid w:val="007B3F78"/>
    <w:rsid w:val="007B7DBC"/>
    <w:rsid w:val="007C0420"/>
    <w:rsid w:val="007C0970"/>
    <w:rsid w:val="007C602D"/>
    <w:rsid w:val="007D0E46"/>
    <w:rsid w:val="007D3356"/>
    <w:rsid w:val="007D6A63"/>
    <w:rsid w:val="007E0022"/>
    <w:rsid w:val="007E113D"/>
    <w:rsid w:val="007E20DD"/>
    <w:rsid w:val="007E2B45"/>
    <w:rsid w:val="007E3501"/>
    <w:rsid w:val="007E3D3A"/>
    <w:rsid w:val="007E4091"/>
    <w:rsid w:val="007E4886"/>
    <w:rsid w:val="007E60B1"/>
    <w:rsid w:val="007F00CE"/>
    <w:rsid w:val="007F3815"/>
    <w:rsid w:val="007F71F9"/>
    <w:rsid w:val="0080372E"/>
    <w:rsid w:val="00804DA0"/>
    <w:rsid w:val="00805285"/>
    <w:rsid w:val="008056B1"/>
    <w:rsid w:val="00806B64"/>
    <w:rsid w:val="008124BA"/>
    <w:rsid w:val="008143E9"/>
    <w:rsid w:val="008166E6"/>
    <w:rsid w:val="00817DCB"/>
    <w:rsid w:val="00820D28"/>
    <w:rsid w:val="008226C5"/>
    <w:rsid w:val="00831CC6"/>
    <w:rsid w:val="00833180"/>
    <w:rsid w:val="00836379"/>
    <w:rsid w:val="00836C82"/>
    <w:rsid w:val="008513FA"/>
    <w:rsid w:val="0085416D"/>
    <w:rsid w:val="00855908"/>
    <w:rsid w:val="00860F3D"/>
    <w:rsid w:val="008623DC"/>
    <w:rsid w:val="00864AC7"/>
    <w:rsid w:val="00864F04"/>
    <w:rsid w:val="008677A2"/>
    <w:rsid w:val="00876019"/>
    <w:rsid w:val="008775A1"/>
    <w:rsid w:val="00877C66"/>
    <w:rsid w:val="00877EBC"/>
    <w:rsid w:val="008859C3"/>
    <w:rsid w:val="00890F40"/>
    <w:rsid w:val="008915DE"/>
    <w:rsid w:val="008978D9"/>
    <w:rsid w:val="008A035B"/>
    <w:rsid w:val="008A0E09"/>
    <w:rsid w:val="008A0F73"/>
    <w:rsid w:val="008A345E"/>
    <w:rsid w:val="008A4D1E"/>
    <w:rsid w:val="008B23D9"/>
    <w:rsid w:val="008B25A9"/>
    <w:rsid w:val="008C103D"/>
    <w:rsid w:val="008C190C"/>
    <w:rsid w:val="008C33C1"/>
    <w:rsid w:val="008C4429"/>
    <w:rsid w:val="008C559A"/>
    <w:rsid w:val="008C6094"/>
    <w:rsid w:val="008C7468"/>
    <w:rsid w:val="008D048E"/>
    <w:rsid w:val="008D199C"/>
    <w:rsid w:val="008D6FDF"/>
    <w:rsid w:val="008E0F71"/>
    <w:rsid w:val="008E159A"/>
    <w:rsid w:val="008E7891"/>
    <w:rsid w:val="008F0FD0"/>
    <w:rsid w:val="008F27A4"/>
    <w:rsid w:val="008F4E54"/>
    <w:rsid w:val="008F7FB1"/>
    <w:rsid w:val="00901E5A"/>
    <w:rsid w:val="00905C9D"/>
    <w:rsid w:val="00906352"/>
    <w:rsid w:val="0090773F"/>
    <w:rsid w:val="0091290E"/>
    <w:rsid w:val="00913582"/>
    <w:rsid w:val="009148B8"/>
    <w:rsid w:val="00924C59"/>
    <w:rsid w:val="00925233"/>
    <w:rsid w:val="0092654C"/>
    <w:rsid w:val="0092721B"/>
    <w:rsid w:val="009275E4"/>
    <w:rsid w:val="00932CA2"/>
    <w:rsid w:val="00933EC7"/>
    <w:rsid w:val="009354A8"/>
    <w:rsid w:val="009362CD"/>
    <w:rsid w:val="00936B4B"/>
    <w:rsid w:val="00940D6A"/>
    <w:rsid w:val="0094450F"/>
    <w:rsid w:val="00951C8A"/>
    <w:rsid w:val="00961BD2"/>
    <w:rsid w:val="00961C96"/>
    <w:rsid w:val="00961E95"/>
    <w:rsid w:val="009631B2"/>
    <w:rsid w:val="0096659E"/>
    <w:rsid w:val="009665F1"/>
    <w:rsid w:val="00970967"/>
    <w:rsid w:val="00970ACE"/>
    <w:rsid w:val="009779D0"/>
    <w:rsid w:val="0098476F"/>
    <w:rsid w:val="00986E28"/>
    <w:rsid w:val="00987FB0"/>
    <w:rsid w:val="009904CE"/>
    <w:rsid w:val="00993307"/>
    <w:rsid w:val="00993BAF"/>
    <w:rsid w:val="00993C1F"/>
    <w:rsid w:val="009957A0"/>
    <w:rsid w:val="0099580C"/>
    <w:rsid w:val="00995F16"/>
    <w:rsid w:val="009A4690"/>
    <w:rsid w:val="009A602C"/>
    <w:rsid w:val="009A74A5"/>
    <w:rsid w:val="009B28AB"/>
    <w:rsid w:val="009C1642"/>
    <w:rsid w:val="009C46A5"/>
    <w:rsid w:val="009C4B21"/>
    <w:rsid w:val="009C50DA"/>
    <w:rsid w:val="009D127B"/>
    <w:rsid w:val="009E31BA"/>
    <w:rsid w:val="009E7EF3"/>
    <w:rsid w:val="009F475A"/>
    <w:rsid w:val="009F6D89"/>
    <w:rsid w:val="00A01CE2"/>
    <w:rsid w:val="00A04895"/>
    <w:rsid w:val="00A05706"/>
    <w:rsid w:val="00A1143E"/>
    <w:rsid w:val="00A1490E"/>
    <w:rsid w:val="00A16D9C"/>
    <w:rsid w:val="00A2048A"/>
    <w:rsid w:val="00A2221A"/>
    <w:rsid w:val="00A224DA"/>
    <w:rsid w:val="00A239B9"/>
    <w:rsid w:val="00A255A8"/>
    <w:rsid w:val="00A276F9"/>
    <w:rsid w:val="00A33ADF"/>
    <w:rsid w:val="00A33C7C"/>
    <w:rsid w:val="00A34F34"/>
    <w:rsid w:val="00A3547A"/>
    <w:rsid w:val="00A411E5"/>
    <w:rsid w:val="00A422AC"/>
    <w:rsid w:val="00A42D48"/>
    <w:rsid w:val="00A4532E"/>
    <w:rsid w:val="00A45872"/>
    <w:rsid w:val="00A46580"/>
    <w:rsid w:val="00A47959"/>
    <w:rsid w:val="00A5147E"/>
    <w:rsid w:val="00A538E4"/>
    <w:rsid w:val="00A5499F"/>
    <w:rsid w:val="00A5692D"/>
    <w:rsid w:val="00A569BC"/>
    <w:rsid w:val="00A574B0"/>
    <w:rsid w:val="00A61315"/>
    <w:rsid w:val="00A621B4"/>
    <w:rsid w:val="00A66B7E"/>
    <w:rsid w:val="00A70BD7"/>
    <w:rsid w:val="00A753B5"/>
    <w:rsid w:val="00A759CE"/>
    <w:rsid w:val="00A82A1E"/>
    <w:rsid w:val="00A91AC8"/>
    <w:rsid w:val="00A94F33"/>
    <w:rsid w:val="00A95A6D"/>
    <w:rsid w:val="00A96781"/>
    <w:rsid w:val="00A96948"/>
    <w:rsid w:val="00AA3158"/>
    <w:rsid w:val="00AB11AC"/>
    <w:rsid w:val="00AB135E"/>
    <w:rsid w:val="00AB4EB7"/>
    <w:rsid w:val="00AC3EFA"/>
    <w:rsid w:val="00AC6F96"/>
    <w:rsid w:val="00AD08CA"/>
    <w:rsid w:val="00AD2D10"/>
    <w:rsid w:val="00AD33CD"/>
    <w:rsid w:val="00AD4772"/>
    <w:rsid w:val="00AD4CBF"/>
    <w:rsid w:val="00AE02FD"/>
    <w:rsid w:val="00AE08AF"/>
    <w:rsid w:val="00AE2D32"/>
    <w:rsid w:val="00AE33F6"/>
    <w:rsid w:val="00AF25FA"/>
    <w:rsid w:val="00AF426F"/>
    <w:rsid w:val="00AF4D9D"/>
    <w:rsid w:val="00B00244"/>
    <w:rsid w:val="00B02E39"/>
    <w:rsid w:val="00B04FEE"/>
    <w:rsid w:val="00B13231"/>
    <w:rsid w:val="00B156D1"/>
    <w:rsid w:val="00B15A67"/>
    <w:rsid w:val="00B20AB9"/>
    <w:rsid w:val="00B24A25"/>
    <w:rsid w:val="00B24FC0"/>
    <w:rsid w:val="00B252D2"/>
    <w:rsid w:val="00B25A57"/>
    <w:rsid w:val="00B30A43"/>
    <w:rsid w:val="00B36432"/>
    <w:rsid w:val="00B476DA"/>
    <w:rsid w:val="00B5024B"/>
    <w:rsid w:val="00B50334"/>
    <w:rsid w:val="00B51781"/>
    <w:rsid w:val="00B5467E"/>
    <w:rsid w:val="00B648E1"/>
    <w:rsid w:val="00B64E41"/>
    <w:rsid w:val="00B710EB"/>
    <w:rsid w:val="00B71EC5"/>
    <w:rsid w:val="00B7281B"/>
    <w:rsid w:val="00B7588B"/>
    <w:rsid w:val="00B76F0F"/>
    <w:rsid w:val="00B773A3"/>
    <w:rsid w:val="00B77ED9"/>
    <w:rsid w:val="00B806D1"/>
    <w:rsid w:val="00B96554"/>
    <w:rsid w:val="00BA1FA1"/>
    <w:rsid w:val="00BA5472"/>
    <w:rsid w:val="00BB0DE5"/>
    <w:rsid w:val="00BB28F6"/>
    <w:rsid w:val="00BB48D8"/>
    <w:rsid w:val="00BB4B49"/>
    <w:rsid w:val="00BC3C87"/>
    <w:rsid w:val="00BC7D2D"/>
    <w:rsid w:val="00BD064D"/>
    <w:rsid w:val="00BD1F70"/>
    <w:rsid w:val="00BD551B"/>
    <w:rsid w:val="00BD62F9"/>
    <w:rsid w:val="00BD76A2"/>
    <w:rsid w:val="00BE29A3"/>
    <w:rsid w:val="00BE29F8"/>
    <w:rsid w:val="00BE3395"/>
    <w:rsid w:val="00BF1B71"/>
    <w:rsid w:val="00BF3A57"/>
    <w:rsid w:val="00BF5227"/>
    <w:rsid w:val="00BF6211"/>
    <w:rsid w:val="00BF6D76"/>
    <w:rsid w:val="00BF7CE7"/>
    <w:rsid w:val="00C007AE"/>
    <w:rsid w:val="00C011A8"/>
    <w:rsid w:val="00C04632"/>
    <w:rsid w:val="00C04D69"/>
    <w:rsid w:val="00C0757D"/>
    <w:rsid w:val="00C07606"/>
    <w:rsid w:val="00C12555"/>
    <w:rsid w:val="00C14865"/>
    <w:rsid w:val="00C152D9"/>
    <w:rsid w:val="00C23097"/>
    <w:rsid w:val="00C276CD"/>
    <w:rsid w:val="00C328AE"/>
    <w:rsid w:val="00C32DF7"/>
    <w:rsid w:val="00C35084"/>
    <w:rsid w:val="00C365E2"/>
    <w:rsid w:val="00C40375"/>
    <w:rsid w:val="00C47F02"/>
    <w:rsid w:val="00C50475"/>
    <w:rsid w:val="00C5074E"/>
    <w:rsid w:val="00C510C6"/>
    <w:rsid w:val="00C52626"/>
    <w:rsid w:val="00C527D7"/>
    <w:rsid w:val="00C534CA"/>
    <w:rsid w:val="00C546FE"/>
    <w:rsid w:val="00C55B89"/>
    <w:rsid w:val="00C639B0"/>
    <w:rsid w:val="00C639B3"/>
    <w:rsid w:val="00C662B1"/>
    <w:rsid w:val="00C67ECA"/>
    <w:rsid w:val="00C725E6"/>
    <w:rsid w:val="00C733E3"/>
    <w:rsid w:val="00C749C1"/>
    <w:rsid w:val="00C7509E"/>
    <w:rsid w:val="00C76218"/>
    <w:rsid w:val="00C818A5"/>
    <w:rsid w:val="00C90E3F"/>
    <w:rsid w:val="00C90FAA"/>
    <w:rsid w:val="00C92002"/>
    <w:rsid w:val="00C97A11"/>
    <w:rsid w:val="00CA0712"/>
    <w:rsid w:val="00CA2BF9"/>
    <w:rsid w:val="00CA3950"/>
    <w:rsid w:val="00CA5027"/>
    <w:rsid w:val="00CB0BED"/>
    <w:rsid w:val="00CB0F26"/>
    <w:rsid w:val="00CB3039"/>
    <w:rsid w:val="00CB331C"/>
    <w:rsid w:val="00CB3364"/>
    <w:rsid w:val="00CB35A9"/>
    <w:rsid w:val="00CB3E1F"/>
    <w:rsid w:val="00CB4DB7"/>
    <w:rsid w:val="00CB5D82"/>
    <w:rsid w:val="00CB7A92"/>
    <w:rsid w:val="00CB7B25"/>
    <w:rsid w:val="00CB7C22"/>
    <w:rsid w:val="00CC04EC"/>
    <w:rsid w:val="00CC46B6"/>
    <w:rsid w:val="00CC63C7"/>
    <w:rsid w:val="00CD03E9"/>
    <w:rsid w:val="00CE0613"/>
    <w:rsid w:val="00CE78A9"/>
    <w:rsid w:val="00CF715F"/>
    <w:rsid w:val="00CF7962"/>
    <w:rsid w:val="00D011A2"/>
    <w:rsid w:val="00D05546"/>
    <w:rsid w:val="00D0650D"/>
    <w:rsid w:val="00D12C73"/>
    <w:rsid w:val="00D13024"/>
    <w:rsid w:val="00D13C09"/>
    <w:rsid w:val="00D155CF"/>
    <w:rsid w:val="00D15D82"/>
    <w:rsid w:val="00D16530"/>
    <w:rsid w:val="00D2063A"/>
    <w:rsid w:val="00D2643F"/>
    <w:rsid w:val="00D26C0F"/>
    <w:rsid w:val="00D27F7C"/>
    <w:rsid w:val="00D31DE0"/>
    <w:rsid w:val="00D33A38"/>
    <w:rsid w:val="00D40A14"/>
    <w:rsid w:val="00D41D9A"/>
    <w:rsid w:val="00D439C7"/>
    <w:rsid w:val="00D4604F"/>
    <w:rsid w:val="00D5344F"/>
    <w:rsid w:val="00D54023"/>
    <w:rsid w:val="00D57BE0"/>
    <w:rsid w:val="00D6052F"/>
    <w:rsid w:val="00D6074C"/>
    <w:rsid w:val="00D6244B"/>
    <w:rsid w:val="00D64965"/>
    <w:rsid w:val="00D64E8D"/>
    <w:rsid w:val="00D65067"/>
    <w:rsid w:val="00D65610"/>
    <w:rsid w:val="00D71683"/>
    <w:rsid w:val="00D71A9A"/>
    <w:rsid w:val="00D71E13"/>
    <w:rsid w:val="00D75CE2"/>
    <w:rsid w:val="00D768F5"/>
    <w:rsid w:val="00D81CB8"/>
    <w:rsid w:val="00D84323"/>
    <w:rsid w:val="00D84956"/>
    <w:rsid w:val="00D84B5A"/>
    <w:rsid w:val="00D8651E"/>
    <w:rsid w:val="00D8780D"/>
    <w:rsid w:val="00D94CB0"/>
    <w:rsid w:val="00D94CFE"/>
    <w:rsid w:val="00D94DAF"/>
    <w:rsid w:val="00D94F5E"/>
    <w:rsid w:val="00D95100"/>
    <w:rsid w:val="00DA3890"/>
    <w:rsid w:val="00DA3944"/>
    <w:rsid w:val="00DA5930"/>
    <w:rsid w:val="00DB01B0"/>
    <w:rsid w:val="00DB0906"/>
    <w:rsid w:val="00DB09FB"/>
    <w:rsid w:val="00DB359D"/>
    <w:rsid w:val="00DB6BC1"/>
    <w:rsid w:val="00DB72E3"/>
    <w:rsid w:val="00DC120F"/>
    <w:rsid w:val="00DC19FE"/>
    <w:rsid w:val="00DC5826"/>
    <w:rsid w:val="00DD459E"/>
    <w:rsid w:val="00DD5E1C"/>
    <w:rsid w:val="00DE26F7"/>
    <w:rsid w:val="00DE2F6E"/>
    <w:rsid w:val="00DF1333"/>
    <w:rsid w:val="00DF33B2"/>
    <w:rsid w:val="00DF6455"/>
    <w:rsid w:val="00E02B13"/>
    <w:rsid w:val="00E051DB"/>
    <w:rsid w:val="00E122E1"/>
    <w:rsid w:val="00E21ADA"/>
    <w:rsid w:val="00E229FF"/>
    <w:rsid w:val="00E24BEE"/>
    <w:rsid w:val="00E2551C"/>
    <w:rsid w:val="00E25AA9"/>
    <w:rsid w:val="00E2722C"/>
    <w:rsid w:val="00E27B1E"/>
    <w:rsid w:val="00E304DC"/>
    <w:rsid w:val="00E32496"/>
    <w:rsid w:val="00E360AA"/>
    <w:rsid w:val="00E36191"/>
    <w:rsid w:val="00E445DF"/>
    <w:rsid w:val="00E5099D"/>
    <w:rsid w:val="00E55848"/>
    <w:rsid w:val="00E57875"/>
    <w:rsid w:val="00E60040"/>
    <w:rsid w:val="00E600A2"/>
    <w:rsid w:val="00E62691"/>
    <w:rsid w:val="00E6532B"/>
    <w:rsid w:val="00E7240B"/>
    <w:rsid w:val="00E74EF2"/>
    <w:rsid w:val="00E766CF"/>
    <w:rsid w:val="00E7745B"/>
    <w:rsid w:val="00E83D4B"/>
    <w:rsid w:val="00E86F96"/>
    <w:rsid w:val="00E9303F"/>
    <w:rsid w:val="00E94183"/>
    <w:rsid w:val="00EA0F72"/>
    <w:rsid w:val="00EA13AC"/>
    <w:rsid w:val="00EA3673"/>
    <w:rsid w:val="00EA4CF4"/>
    <w:rsid w:val="00EA610D"/>
    <w:rsid w:val="00EA6FA4"/>
    <w:rsid w:val="00EB01AC"/>
    <w:rsid w:val="00EB0A98"/>
    <w:rsid w:val="00EB132A"/>
    <w:rsid w:val="00EB1EFA"/>
    <w:rsid w:val="00EB28B7"/>
    <w:rsid w:val="00EB36C5"/>
    <w:rsid w:val="00EB49AF"/>
    <w:rsid w:val="00EB79D1"/>
    <w:rsid w:val="00EC37E7"/>
    <w:rsid w:val="00EC651C"/>
    <w:rsid w:val="00ED0105"/>
    <w:rsid w:val="00ED05FC"/>
    <w:rsid w:val="00ED7291"/>
    <w:rsid w:val="00EE0623"/>
    <w:rsid w:val="00EE31DE"/>
    <w:rsid w:val="00EE4033"/>
    <w:rsid w:val="00EE6C3E"/>
    <w:rsid w:val="00EF09D0"/>
    <w:rsid w:val="00EF2214"/>
    <w:rsid w:val="00EF2384"/>
    <w:rsid w:val="00EF449F"/>
    <w:rsid w:val="00EF459A"/>
    <w:rsid w:val="00EF563C"/>
    <w:rsid w:val="00F07A09"/>
    <w:rsid w:val="00F125BF"/>
    <w:rsid w:val="00F138DB"/>
    <w:rsid w:val="00F223D9"/>
    <w:rsid w:val="00F22D27"/>
    <w:rsid w:val="00F24CCA"/>
    <w:rsid w:val="00F27ECD"/>
    <w:rsid w:val="00F32A4F"/>
    <w:rsid w:val="00F34458"/>
    <w:rsid w:val="00F35D34"/>
    <w:rsid w:val="00F37E9B"/>
    <w:rsid w:val="00F426D7"/>
    <w:rsid w:val="00F43D6F"/>
    <w:rsid w:val="00F52392"/>
    <w:rsid w:val="00F5785E"/>
    <w:rsid w:val="00F60062"/>
    <w:rsid w:val="00F61236"/>
    <w:rsid w:val="00F61CF4"/>
    <w:rsid w:val="00F635AF"/>
    <w:rsid w:val="00F67538"/>
    <w:rsid w:val="00F8087E"/>
    <w:rsid w:val="00F828BC"/>
    <w:rsid w:val="00F84649"/>
    <w:rsid w:val="00F85DEB"/>
    <w:rsid w:val="00F8622E"/>
    <w:rsid w:val="00F86682"/>
    <w:rsid w:val="00F960A5"/>
    <w:rsid w:val="00F9775B"/>
    <w:rsid w:val="00FA0632"/>
    <w:rsid w:val="00FA0DBC"/>
    <w:rsid w:val="00FA294B"/>
    <w:rsid w:val="00FA3E2B"/>
    <w:rsid w:val="00FA4545"/>
    <w:rsid w:val="00FA5044"/>
    <w:rsid w:val="00FA59C5"/>
    <w:rsid w:val="00FA5CF8"/>
    <w:rsid w:val="00FA6ADE"/>
    <w:rsid w:val="00FA6C80"/>
    <w:rsid w:val="00FB041D"/>
    <w:rsid w:val="00FB169F"/>
    <w:rsid w:val="00FB43F3"/>
    <w:rsid w:val="00FB5DB5"/>
    <w:rsid w:val="00FB5E02"/>
    <w:rsid w:val="00FB7485"/>
    <w:rsid w:val="00FB7764"/>
    <w:rsid w:val="00FC2049"/>
    <w:rsid w:val="00FC5E6F"/>
    <w:rsid w:val="00FC6FB7"/>
    <w:rsid w:val="00FD03AE"/>
    <w:rsid w:val="00FD451C"/>
    <w:rsid w:val="00FD69FF"/>
    <w:rsid w:val="00FD6F6B"/>
    <w:rsid w:val="00FE00AD"/>
    <w:rsid w:val="00FE15BF"/>
    <w:rsid w:val="00FE7322"/>
    <w:rsid w:val="00FE73DD"/>
    <w:rsid w:val="00FF1D32"/>
    <w:rsid w:val="00FF3522"/>
    <w:rsid w:val="00FF462B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87D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9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C8"/>
  </w:style>
  <w:style w:type="paragraph" w:styleId="Footer">
    <w:name w:val="footer"/>
    <w:basedOn w:val="Normal"/>
    <w:link w:val="Foot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C8"/>
  </w:style>
  <w:style w:type="table" w:styleId="TableGrid">
    <w:name w:val="Table Grid"/>
    <w:basedOn w:val="TableNormal"/>
    <w:uiPriority w:val="59"/>
    <w:rsid w:val="00772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BAF"/>
    <w:pPr>
      <w:ind w:left="720"/>
      <w:contextualSpacing/>
    </w:pPr>
  </w:style>
  <w:style w:type="character" w:styleId="Hyperlink">
    <w:name w:val="Hyperlink"/>
    <w:uiPriority w:val="99"/>
    <w:unhideWhenUsed/>
    <w:rsid w:val="000772D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E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E9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08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8C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B04FEE"/>
  </w:style>
  <w:style w:type="character" w:customStyle="1" w:styleId="aqj">
    <w:name w:val="aqj"/>
    <w:basedOn w:val="DefaultParagraphFont"/>
    <w:rsid w:val="00B04FEE"/>
  </w:style>
  <w:style w:type="character" w:customStyle="1" w:styleId="Heading2Char">
    <w:name w:val="Heading 2 Char"/>
    <w:basedOn w:val="DefaultParagraphFont"/>
    <w:link w:val="Heading2"/>
    <w:uiPriority w:val="9"/>
    <w:rsid w:val="009C4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E78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6D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6D2"/>
    <w:rPr>
      <w:b/>
      <w:bCs/>
    </w:rPr>
  </w:style>
  <w:style w:type="paragraph" w:customStyle="1" w:styleId="Default">
    <w:name w:val="Default"/>
    <w:rsid w:val="00E509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6E28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52000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7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9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C8"/>
  </w:style>
  <w:style w:type="paragraph" w:styleId="Footer">
    <w:name w:val="footer"/>
    <w:basedOn w:val="Normal"/>
    <w:link w:val="Foot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C8"/>
  </w:style>
  <w:style w:type="table" w:styleId="TableGrid">
    <w:name w:val="Table Grid"/>
    <w:basedOn w:val="TableNormal"/>
    <w:uiPriority w:val="59"/>
    <w:rsid w:val="00772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BAF"/>
    <w:pPr>
      <w:ind w:left="720"/>
      <w:contextualSpacing/>
    </w:pPr>
  </w:style>
  <w:style w:type="character" w:styleId="Hyperlink">
    <w:name w:val="Hyperlink"/>
    <w:uiPriority w:val="99"/>
    <w:unhideWhenUsed/>
    <w:rsid w:val="000772D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E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E9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08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8C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B04FEE"/>
  </w:style>
  <w:style w:type="character" w:customStyle="1" w:styleId="aqj">
    <w:name w:val="aqj"/>
    <w:basedOn w:val="DefaultParagraphFont"/>
    <w:rsid w:val="00B04FEE"/>
  </w:style>
  <w:style w:type="character" w:customStyle="1" w:styleId="Heading2Char">
    <w:name w:val="Heading 2 Char"/>
    <w:basedOn w:val="DefaultParagraphFont"/>
    <w:link w:val="Heading2"/>
    <w:uiPriority w:val="9"/>
    <w:rsid w:val="009C4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E78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6D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6D2"/>
    <w:rPr>
      <w:b/>
      <w:bCs/>
    </w:rPr>
  </w:style>
  <w:style w:type="paragraph" w:customStyle="1" w:styleId="Default">
    <w:name w:val="Default"/>
    <w:rsid w:val="00E509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6E28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52000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0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4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dhc.org/about-us/coronavirus-covid-19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andiegocounty.gov/hhsa/programs/phs/community_health_statistics/" TargetMode="External"/><Relationship Id="rId10" Type="http://schemas.openxmlformats.org/officeDocument/2006/relationships/hyperlink" Target="mailto:Spencer.stein@sdcounty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7F79-F525-3D49-B1B6-81002C83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1806</Words>
  <Characters>10299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Bay Community Services</Company>
  <LinksUpToDate>false</LinksUpToDate>
  <CharactersWithSpaces>12081</CharactersWithSpaces>
  <SharedDoc>false</SharedDoc>
  <HLinks>
    <vt:vector size="12" baseType="variant"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http://bit.ly/1p6EMvN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mailto:edang@sdchip.org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Wong</dc:creator>
  <cp:keywords/>
  <dc:description/>
  <cp:lastModifiedBy>None None</cp:lastModifiedBy>
  <cp:revision>4</cp:revision>
  <cp:lastPrinted>2019-08-13T15:03:00Z</cp:lastPrinted>
  <dcterms:created xsi:type="dcterms:W3CDTF">2020-07-20T21:31:00Z</dcterms:created>
  <dcterms:modified xsi:type="dcterms:W3CDTF">2020-07-20T21:35:00Z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-1295513077</vt:i4>
  </property>
</Properties>
</file>